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699F0F97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8C2299">
        <w:rPr>
          <w:rFonts w:ascii="Cambria" w:hAnsi="Cambria" w:cs="Arial"/>
          <w:b/>
          <w:bCs w:val="0"/>
          <w:sz w:val="24"/>
          <w:szCs w:val="24"/>
          <w:lang w:val="pt-BR"/>
        </w:rPr>
        <w:t>102</w:t>
      </w:r>
      <w:bookmarkStart w:id="0" w:name="_GoBack"/>
      <w:bookmarkEnd w:id="0"/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="00E60C69">
        <w:rPr>
          <w:rFonts w:ascii="Cambria" w:hAnsi="Cambria" w:cs="Arial"/>
          <w:b/>
          <w:bCs w:val="0"/>
          <w:sz w:val="24"/>
          <w:szCs w:val="24"/>
          <w:lang w:val="pt-BR"/>
        </w:rPr>
        <w:tab/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1075A8">
        <w:rPr>
          <w:rFonts w:ascii="Cambria" w:hAnsi="Cambria" w:cs="Arial"/>
          <w:b/>
          <w:bCs w:val="0"/>
          <w:sz w:val="24"/>
          <w:szCs w:val="24"/>
          <w:lang w:val="pt-BR"/>
        </w:rPr>
        <w:t>05</w:t>
      </w:r>
      <w:r w:rsidR="00D546D1" w:rsidRPr="008E08DE">
        <w:rPr>
          <w:rFonts w:ascii="Cambria" w:hAnsi="Cambria" w:cs="Arial"/>
          <w:sz w:val="24"/>
          <w:szCs w:val="24"/>
        </w:rPr>
        <w:t xml:space="preserve">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1075A8">
        <w:rPr>
          <w:rFonts w:ascii="Cambria" w:hAnsi="Cambria" w:cs="Arial"/>
          <w:b/>
          <w:bCs w:val="0"/>
          <w:sz w:val="24"/>
          <w:szCs w:val="24"/>
          <w:lang w:val="pt-BR"/>
        </w:rPr>
        <w:t>maio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7D9BA5AB" w14:textId="07DE3E20" w:rsidR="001075A8" w:rsidRDefault="001345AA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A Edil que abaixo subscreve vem, mui respeitosamente, à presença de Vossa Excelência INDICAR que, após as formalidades regimentais desta Casa Legislativa, seja encaminhada cópia desta ao </w:t>
      </w:r>
      <w:proofErr w:type="spellStart"/>
      <w:r w:rsidR="00DA6043" w:rsidRPr="00DA6043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DA6043" w:rsidRPr="00E60C69">
        <w:rPr>
          <w:rFonts w:ascii="Cambria" w:hAnsi="Cambria" w:cs="Arial"/>
          <w:b/>
          <w:sz w:val="24"/>
          <w:szCs w:val="24"/>
          <w:lang w:val="pt-BR"/>
        </w:rPr>
        <w:t>Kleyton</w:t>
      </w:r>
      <w:proofErr w:type="spellEnd"/>
      <w:r w:rsidR="00DA6043" w:rsidRPr="00E60C69">
        <w:rPr>
          <w:rFonts w:ascii="Cambria" w:hAnsi="Cambria" w:cs="Arial"/>
          <w:b/>
          <w:sz w:val="24"/>
          <w:szCs w:val="24"/>
          <w:lang w:val="pt-BR"/>
        </w:rPr>
        <w:t xml:space="preserve"> Medeiros Dantas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– Prefeito Municipal</w:t>
      </w:r>
      <w:r w:rsidR="001075A8" w:rsidRPr="001075A8">
        <w:rPr>
          <w:rFonts w:ascii="Cambria" w:hAnsi="Cambria" w:cs="Arial"/>
          <w:sz w:val="24"/>
          <w:szCs w:val="24"/>
          <w:lang w:val="pt-BR"/>
        </w:rPr>
        <w:t xml:space="preserve">, ao </w:t>
      </w:r>
      <w:proofErr w:type="spellStart"/>
      <w:r w:rsidR="001075A8">
        <w:rPr>
          <w:rFonts w:ascii="Cambria" w:hAnsi="Cambria" w:cs="Arial"/>
          <w:sz w:val="24"/>
          <w:szCs w:val="24"/>
          <w:lang w:val="pt-BR"/>
        </w:rPr>
        <w:t>Ilmº</w:t>
      </w:r>
      <w:proofErr w:type="spellEnd"/>
      <w:r w:rsidR="001075A8">
        <w:rPr>
          <w:rFonts w:ascii="Cambria" w:hAnsi="Cambria" w:cs="Arial"/>
          <w:sz w:val="24"/>
          <w:szCs w:val="24"/>
          <w:lang w:val="pt-BR"/>
        </w:rPr>
        <w:t xml:space="preserve"> </w:t>
      </w:r>
      <w:r w:rsidR="001075A8" w:rsidRPr="001075A8">
        <w:rPr>
          <w:rFonts w:ascii="Cambria" w:hAnsi="Cambria" w:cs="Arial"/>
          <w:sz w:val="24"/>
          <w:szCs w:val="24"/>
          <w:lang w:val="pt-BR"/>
        </w:rPr>
        <w:t xml:space="preserve">Sr. </w:t>
      </w:r>
      <w:proofErr w:type="spellStart"/>
      <w:r w:rsidR="001075A8" w:rsidRPr="001075A8">
        <w:rPr>
          <w:rFonts w:ascii="Cambria" w:hAnsi="Cambria" w:cs="Arial"/>
          <w:b/>
          <w:sz w:val="24"/>
          <w:szCs w:val="24"/>
          <w:lang w:val="pt-BR"/>
        </w:rPr>
        <w:t>Gianluca</w:t>
      </w:r>
      <w:proofErr w:type="spellEnd"/>
      <w:r w:rsidR="001075A8" w:rsidRPr="001075A8">
        <w:rPr>
          <w:rFonts w:ascii="Cambria" w:hAnsi="Cambria" w:cs="Arial"/>
          <w:b/>
          <w:sz w:val="24"/>
          <w:szCs w:val="24"/>
          <w:lang w:val="pt-BR"/>
        </w:rPr>
        <w:t xml:space="preserve"> Victor Dantas de Carvalho</w:t>
      </w:r>
      <w:r w:rsidR="001075A8" w:rsidRPr="001075A8">
        <w:rPr>
          <w:rFonts w:ascii="Cambria" w:hAnsi="Cambria" w:cs="Arial"/>
          <w:sz w:val="24"/>
          <w:szCs w:val="24"/>
          <w:lang w:val="pt-BR"/>
        </w:rPr>
        <w:t xml:space="preserve"> – Secretário Municipal de Cultura, e </w:t>
      </w:r>
      <w:proofErr w:type="gramStart"/>
      <w:r w:rsidR="001075A8" w:rsidRPr="001075A8">
        <w:rPr>
          <w:rFonts w:ascii="Cambria" w:hAnsi="Cambria" w:cs="Arial"/>
          <w:sz w:val="24"/>
          <w:szCs w:val="24"/>
          <w:lang w:val="pt-BR"/>
        </w:rPr>
        <w:t>ao</w:t>
      </w:r>
      <w:proofErr w:type="gramEnd"/>
      <w:r w:rsidR="001075A8" w:rsidRPr="001075A8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1075A8" w:rsidRPr="001075A8">
        <w:rPr>
          <w:rFonts w:ascii="Cambria" w:hAnsi="Cambria" w:cs="Arial"/>
          <w:b/>
          <w:sz w:val="24"/>
          <w:szCs w:val="24"/>
          <w:lang w:val="pt-BR"/>
        </w:rPr>
        <w:t>Andre</w:t>
      </w:r>
      <w:proofErr w:type="spellEnd"/>
      <w:r w:rsidR="001075A8" w:rsidRPr="001075A8">
        <w:rPr>
          <w:rFonts w:ascii="Cambria" w:hAnsi="Cambria" w:cs="Arial"/>
          <w:b/>
          <w:sz w:val="24"/>
          <w:szCs w:val="24"/>
          <w:lang w:val="pt-BR"/>
        </w:rPr>
        <w:t xml:space="preserve"> Gustavo de Medeiros Pinto</w:t>
      </w:r>
      <w:r w:rsidR="001075A8" w:rsidRPr="001075A8">
        <w:rPr>
          <w:rFonts w:ascii="Cambria" w:hAnsi="Cambria" w:cs="Arial"/>
          <w:sz w:val="24"/>
          <w:szCs w:val="24"/>
          <w:lang w:val="pt-BR"/>
        </w:rPr>
        <w:t xml:space="preserve"> – responsável pela Sala do Empreendedor de Carnaúba dos Dantas, com a seguinte solicitação:</w:t>
      </w:r>
    </w:p>
    <w:p w14:paraId="57EE7325" w14:textId="77777777" w:rsidR="001075A8" w:rsidRDefault="001075A8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D446194" w14:textId="234402DA" w:rsidR="00DA6043" w:rsidRPr="00317873" w:rsidRDefault="00DA6043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sz w:val="24"/>
          <w:szCs w:val="24"/>
          <w:lang w:val="pt-BR"/>
        </w:rPr>
      </w:pPr>
      <w:r w:rsidRPr="00317873">
        <w:rPr>
          <w:rFonts w:ascii="Cambria" w:hAnsi="Cambria" w:cs="Arial"/>
          <w:b/>
          <w:sz w:val="24"/>
          <w:szCs w:val="24"/>
          <w:lang w:val="pt-BR"/>
        </w:rPr>
        <w:t xml:space="preserve">- </w:t>
      </w:r>
      <w:r w:rsidR="001075A8" w:rsidRPr="001075A8">
        <w:rPr>
          <w:rFonts w:ascii="Cambria" w:hAnsi="Cambria" w:cs="Arial"/>
          <w:b/>
          <w:sz w:val="24"/>
          <w:szCs w:val="24"/>
          <w:lang w:val="pt-BR"/>
        </w:rPr>
        <w:t xml:space="preserve">Indico que seja elaborado e encaminhado a esta Casa Legislativa projeto de lei criando a FEMME – Feira Municipal de Mulheres Empreendedoras, a ser </w:t>
      </w:r>
      <w:proofErr w:type="gramStart"/>
      <w:r w:rsidR="001075A8" w:rsidRPr="001075A8">
        <w:rPr>
          <w:rFonts w:ascii="Cambria" w:hAnsi="Cambria" w:cs="Arial"/>
          <w:b/>
          <w:sz w:val="24"/>
          <w:szCs w:val="24"/>
          <w:lang w:val="pt-BR"/>
        </w:rPr>
        <w:t>realizada uma vez por mês no município de Carnaúba dos Dantas, com espaço reservado exclusivamente para mulheres empreendedoras de diversas modalidades, como gastronomia, artesanato</w:t>
      </w:r>
      <w:proofErr w:type="gramEnd"/>
      <w:r w:rsidR="001075A8" w:rsidRPr="001075A8">
        <w:rPr>
          <w:rFonts w:ascii="Cambria" w:hAnsi="Cambria" w:cs="Arial"/>
          <w:b/>
          <w:sz w:val="24"/>
          <w:szCs w:val="24"/>
          <w:lang w:val="pt-BR"/>
        </w:rPr>
        <w:t>, venda de produtos hortifrúti, vestuário, entre outros empreendimentos.</w:t>
      </w:r>
    </w:p>
    <w:p w14:paraId="73605C94" w14:textId="77777777" w:rsidR="00DA6043" w:rsidRPr="00DA6043" w:rsidRDefault="00DA6043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2CC96AC" w14:textId="77777777" w:rsidR="00DA6043" w:rsidRPr="001075A8" w:rsidRDefault="00DA6043" w:rsidP="00E60C69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Cs w:val="24"/>
          <w:lang w:val="pt-BR"/>
        </w:rPr>
      </w:pPr>
      <w:r w:rsidRPr="001075A8">
        <w:rPr>
          <w:rFonts w:ascii="Cambria" w:hAnsi="Cambria" w:cs="Arial"/>
          <w:b/>
          <w:bCs w:val="0"/>
          <w:szCs w:val="24"/>
          <w:lang w:val="pt-BR"/>
        </w:rPr>
        <w:t>J U S T I F I C A T I V A</w:t>
      </w:r>
    </w:p>
    <w:p w14:paraId="0DBD1689" w14:textId="77777777" w:rsidR="00DA6043" w:rsidRPr="00DA6043" w:rsidRDefault="00DA6043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8448BB3" w14:textId="77777777" w:rsidR="001075A8" w:rsidRPr="001075A8" w:rsidRDefault="001075A8" w:rsidP="001075A8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1075A8">
        <w:rPr>
          <w:rFonts w:ascii="Cambria" w:hAnsi="Cambria" w:cs="Arial"/>
          <w:sz w:val="24"/>
          <w:szCs w:val="24"/>
          <w:lang w:val="pt-BR"/>
        </w:rPr>
        <w:t>A presente indicação tem por objetivo sugerir a formalização, por meio de lei municipal, da FEMME – Feira Municipal de Mulheres Empreendedoras, criando um marco legal para sua realização periódica. A instituição da FEMME como política pública assegurará a continuidade do projeto, proporcionando às mulheres empreendedoras oportunidade de divulgar e comercializar seus produtos, fortalecer a economia local e valorizar o empreendedorismo feminino.</w:t>
      </w:r>
    </w:p>
    <w:p w14:paraId="48B00A26" w14:textId="77777777" w:rsidR="001075A8" w:rsidRPr="001075A8" w:rsidRDefault="001075A8" w:rsidP="001075A8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4822F85" w14:textId="77777777" w:rsidR="001075A8" w:rsidRPr="001075A8" w:rsidRDefault="001075A8" w:rsidP="001075A8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1075A8">
        <w:rPr>
          <w:rFonts w:ascii="Cambria" w:hAnsi="Cambria" w:cs="Arial"/>
          <w:sz w:val="24"/>
          <w:szCs w:val="24"/>
          <w:lang w:val="pt-BR"/>
        </w:rPr>
        <w:lastRenderedPageBreak/>
        <w:t>A proposta representa um avanço na promoção da inclusão produtiva, da autonomia econômica e da diversidade nos negócios do município, garantindo segurança jurídica e previsibilidade para o planejamento e execução do evento.</w:t>
      </w:r>
    </w:p>
    <w:p w14:paraId="3165C162" w14:textId="77777777" w:rsidR="001075A8" w:rsidRPr="001075A8" w:rsidRDefault="001075A8" w:rsidP="001075A8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71004E82" w14:textId="27B88BB1" w:rsidR="00E60C69" w:rsidRDefault="001075A8" w:rsidP="001075A8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1075A8">
        <w:rPr>
          <w:rFonts w:ascii="Cambria" w:hAnsi="Cambria" w:cs="Arial"/>
          <w:sz w:val="24"/>
          <w:szCs w:val="24"/>
          <w:lang w:val="pt-BR"/>
        </w:rPr>
        <w:t>Diante do exposto, solicito ao Poder Executivo e aos demais órgãos competentes que estudem a viabilidade do envio de projeto de lei específico à Câmara Municipal, a fim de criar a FEMME como política permanente de apoio às mulheres empreendedoras.</w:t>
      </w:r>
    </w:p>
    <w:p w14:paraId="6DD3DCE4" w14:textId="77777777" w:rsidR="001075A8" w:rsidRDefault="001075A8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0270FD6" w14:textId="2197CF0A" w:rsidR="00DA6043" w:rsidRDefault="00DA6043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DA6043">
        <w:rPr>
          <w:rFonts w:ascii="Cambria" w:hAnsi="Cambria" w:cs="Arial"/>
          <w:sz w:val="24"/>
          <w:szCs w:val="24"/>
          <w:lang w:val="pt-BR"/>
        </w:rPr>
        <w:t xml:space="preserve">Sala das Sessões “Vereador Wilson Luiz de Souza”, da Câmara Municipal de Carnaúba dos Dantas-RN, </w:t>
      </w:r>
      <w:r w:rsidR="001075A8">
        <w:rPr>
          <w:rFonts w:ascii="Cambria" w:hAnsi="Cambria" w:cs="Arial"/>
          <w:sz w:val="24"/>
          <w:szCs w:val="24"/>
          <w:lang w:val="pt-BR"/>
        </w:rPr>
        <w:t>05</w:t>
      </w:r>
      <w:r>
        <w:rPr>
          <w:rFonts w:ascii="Cambria" w:hAnsi="Cambria" w:cs="Arial"/>
          <w:sz w:val="24"/>
          <w:szCs w:val="24"/>
          <w:lang w:val="pt-BR"/>
        </w:rPr>
        <w:t xml:space="preserve"> de </w:t>
      </w:r>
      <w:r w:rsidR="001075A8">
        <w:rPr>
          <w:rFonts w:ascii="Cambria" w:hAnsi="Cambria" w:cs="Arial"/>
          <w:sz w:val="24"/>
          <w:szCs w:val="24"/>
          <w:lang w:val="pt-BR"/>
        </w:rPr>
        <w:t>maio</w:t>
      </w:r>
      <w:r>
        <w:rPr>
          <w:rFonts w:ascii="Cambria" w:hAnsi="Cambria" w:cs="Arial"/>
          <w:sz w:val="24"/>
          <w:szCs w:val="24"/>
          <w:lang w:val="pt-BR"/>
        </w:rPr>
        <w:t xml:space="preserve"> de 2025</w:t>
      </w:r>
      <w:r w:rsidRPr="00DA6043">
        <w:rPr>
          <w:rFonts w:ascii="Cambria" w:hAnsi="Cambria" w:cs="Arial"/>
          <w:sz w:val="24"/>
          <w:szCs w:val="24"/>
          <w:lang w:val="pt-BR"/>
        </w:rPr>
        <w:t>.</w:t>
      </w:r>
    </w:p>
    <w:p w14:paraId="2524B632" w14:textId="77777777" w:rsidR="00E60C69" w:rsidRDefault="00E60C69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C6E69F1" w14:textId="77777777" w:rsidR="00E60C69" w:rsidRDefault="00E60C69" w:rsidP="00DA604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CF6E60D" w14:textId="77777777" w:rsidR="00E75A17" w:rsidRPr="00E75A17" w:rsidRDefault="00E75A17" w:rsidP="00E75A1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11A8A24" w14:textId="6844A861" w:rsidR="00E75A17" w:rsidRPr="00E75A17" w:rsidRDefault="00E75A17" w:rsidP="00E75A17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______________________________________________________________________________</w:t>
      </w:r>
    </w:p>
    <w:p w14:paraId="523271C6" w14:textId="77777777" w:rsidR="00E75A17" w:rsidRPr="00E75A17" w:rsidRDefault="00E75A17" w:rsidP="00E75A17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E75A17">
        <w:rPr>
          <w:rFonts w:ascii="Cambria" w:hAnsi="Cambria" w:cs="Arial"/>
          <w:b/>
          <w:bCs w:val="0"/>
          <w:sz w:val="24"/>
          <w:szCs w:val="24"/>
          <w:lang w:val="pt-BR"/>
        </w:rPr>
        <w:t>MARLI DE MEDEIROS DANTAS</w:t>
      </w:r>
    </w:p>
    <w:p w14:paraId="11C663EA" w14:textId="7F417BE8" w:rsidR="00B9434D" w:rsidRPr="00162B56" w:rsidRDefault="00E75A17" w:rsidP="00E75A17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E75A17">
        <w:rPr>
          <w:rFonts w:ascii="Cambria" w:hAnsi="Cambria" w:cs="Arial"/>
          <w:sz w:val="24"/>
          <w:szCs w:val="24"/>
          <w:lang w:val="pt-BR"/>
        </w:rPr>
        <w:t>Vereadora Proponente</w:t>
      </w:r>
    </w:p>
    <w:sectPr w:rsidR="00B9434D" w:rsidRPr="00162B56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6DC53" w14:textId="77777777" w:rsidR="006072FE" w:rsidRDefault="006072FE">
      <w:r>
        <w:separator/>
      </w:r>
    </w:p>
  </w:endnote>
  <w:endnote w:type="continuationSeparator" w:id="0">
    <w:p w14:paraId="7DC9F429" w14:textId="77777777" w:rsidR="006072FE" w:rsidRDefault="0060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C5CE0" w14:textId="77777777" w:rsidR="006072FE" w:rsidRDefault="006072FE">
      <w:r>
        <w:separator/>
      </w:r>
    </w:p>
  </w:footnote>
  <w:footnote w:type="continuationSeparator" w:id="0">
    <w:p w14:paraId="679331E4" w14:textId="77777777" w:rsidR="006072FE" w:rsidRDefault="0060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6072FE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6072FE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6072FE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075A8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1366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1455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AC7"/>
    <w:rsid w:val="003160C3"/>
    <w:rsid w:val="0031787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6F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072FE"/>
    <w:rsid w:val="00611FC7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56E07"/>
    <w:rsid w:val="00665753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299"/>
    <w:rsid w:val="008C26B9"/>
    <w:rsid w:val="008C4286"/>
    <w:rsid w:val="008C5DE0"/>
    <w:rsid w:val="008C738D"/>
    <w:rsid w:val="008D11A1"/>
    <w:rsid w:val="008E08DE"/>
    <w:rsid w:val="008E21FA"/>
    <w:rsid w:val="008E385C"/>
    <w:rsid w:val="008E75D9"/>
    <w:rsid w:val="008E7CF0"/>
    <w:rsid w:val="008F3989"/>
    <w:rsid w:val="008F489D"/>
    <w:rsid w:val="008F60D8"/>
    <w:rsid w:val="00901280"/>
    <w:rsid w:val="0090560E"/>
    <w:rsid w:val="00905B3B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B7D03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0C69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F049-2DF4-4E58-A415-3139D0FB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2025-03-06T12:10:00Z</cp:lastPrinted>
  <dcterms:created xsi:type="dcterms:W3CDTF">2025-05-05T15:01:00Z</dcterms:created>
  <dcterms:modified xsi:type="dcterms:W3CDTF">2025-05-05T15:02:00Z</dcterms:modified>
</cp:coreProperties>
</file>