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76EDB7CB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F93DBC">
        <w:rPr>
          <w:rFonts w:ascii="Cambria" w:hAnsi="Cambria" w:cstheme="minorHAnsi"/>
          <w:b/>
          <w:bCs/>
          <w:sz w:val="22"/>
          <w:szCs w:val="22"/>
          <w:u w:val="single"/>
        </w:rPr>
        <w:t>6</w:t>
      </w:r>
      <w:r w:rsidR="00B74055">
        <w:rPr>
          <w:rFonts w:ascii="Cambria" w:hAnsi="Cambria" w:cstheme="minorHAnsi"/>
          <w:b/>
          <w:bCs/>
          <w:sz w:val="22"/>
          <w:szCs w:val="22"/>
          <w:u w:val="single"/>
        </w:rPr>
        <w:t>3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2B8BCC14" w14:textId="77777777" w:rsidR="00826012" w:rsidRDefault="00826012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826012">
        <w:rPr>
          <w:rFonts w:ascii="Cambria" w:hAnsi="Cambria" w:cstheme="minorHAnsi"/>
          <w:b/>
          <w:bCs/>
          <w:sz w:val="22"/>
          <w:szCs w:val="22"/>
        </w:rPr>
        <w:t>Projetos de Lei nº 045/2025, de Resolução nº 009/2025 e de Decreto Legislativo nº 060/2025.</w:t>
      </w:r>
    </w:p>
    <w:p w14:paraId="5D68FC5A" w14:textId="69CE547A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826012" w:rsidRPr="00826012">
        <w:rPr>
          <w:rFonts w:ascii="Cambria" w:hAnsi="Cambria" w:cstheme="minorHAnsi"/>
          <w:sz w:val="22"/>
          <w:szCs w:val="22"/>
        </w:rPr>
        <w:t xml:space="preserve">Vereadoras Marli de Medeiros Dantas e Bárbara de Medeiros Dantas (PL nº 045/2025); Vereador </w:t>
      </w:r>
      <w:proofErr w:type="spellStart"/>
      <w:r w:rsidR="00826012" w:rsidRPr="00826012">
        <w:rPr>
          <w:rFonts w:ascii="Cambria" w:hAnsi="Cambria" w:cstheme="minorHAnsi"/>
          <w:sz w:val="22"/>
          <w:szCs w:val="22"/>
        </w:rPr>
        <w:t>Jemmifran</w:t>
      </w:r>
      <w:proofErr w:type="spellEnd"/>
      <w:r w:rsidR="00826012" w:rsidRPr="00826012">
        <w:rPr>
          <w:rFonts w:ascii="Cambria" w:hAnsi="Cambria" w:cstheme="minorHAnsi"/>
          <w:sz w:val="22"/>
          <w:szCs w:val="22"/>
        </w:rPr>
        <w:t xml:space="preserve"> da Silva Dantas (PR nº 009/2025); e Vereadora Bárbara de Medeiros Dantas (PDL nº 060/2025).</w:t>
      </w:r>
    </w:p>
    <w:p w14:paraId="748BA84B" w14:textId="67CE3664" w:rsidR="001C474C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Ementa: </w:t>
      </w:r>
      <w:r w:rsidR="00826012" w:rsidRPr="00826012">
        <w:rPr>
          <w:rFonts w:ascii="Cambria" w:hAnsi="Cambria" w:cstheme="minorHAnsi"/>
          <w:sz w:val="22"/>
          <w:szCs w:val="22"/>
        </w:rPr>
        <w:t>Dispõem, respectivamente, sobre a denominação de unidade básica de saúde municipal; a instituição da Medalha de Honra ao Mérito “Vera Lúcia de Araújo Dantas”; e a concessão do Título de Cidadã Carnaubense à Sra. Renata Fonseca Pinto Cavalcanti.</w:t>
      </w:r>
    </w:p>
    <w:p w14:paraId="47A0163E" w14:textId="77777777" w:rsidR="00AC61C5" w:rsidRPr="00107BD9" w:rsidRDefault="00AC61C5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1C546A35" w14:textId="538B2CB9" w:rsidR="00826012" w:rsidRPr="00826012" w:rsidRDefault="00826012" w:rsidP="00826012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826012">
        <w:rPr>
          <w:rFonts w:ascii="Cambria" w:hAnsi="Cambria" w:cstheme="minorHAnsi"/>
          <w:sz w:val="22"/>
          <w:szCs w:val="22"/>
        </w:rPr>
        <w:t xml:space="preserve">Os Projetos de Lei nº 045/2025, de Resolução nº 009/2025 e de Decreto Legislativo nº 060/2025 foram encaminhados à Comissão de Constituição, Justiça e Redação Final para análise quanto aos aspectos da </w:t>
      </w:r>
      <w:r w:rsidRPr="00826012">
        <w:rPr>
          <w:rFonts w:ascii="Cambria" w:hAnsi="Cambria" w:cstheme="minorHAnsi"/>
          <w:b/>
          <w:bCs/>
          <w:sz w:val="22"/>
          <w:szCs w:val="22"/>
        </w:rPr>
        <w:t>constitucionalidade, legalidade e técnica legislativa</w:t>
      </w:r>
      <w:r w:rsidRPr="00826012">
        <w:rPr>
          <w:rFonts w:ascii="Cambria" w:hAnsi="Cambria" w:cstheme="minorHAnsi"/>
          <w:sz w:val="22"/>
          <w:szCs w:val="22"/>
        </w:rPr>
        <w:t xml:space="preserve">, conforme os </w:t>
      </w:r>
      <w:proofErr w:type="spellStart"/>
      <w:r w:rsidRPr="00826012">
        <w:rPr>
          <w:rFonts w:ascii="Cambria" w:hAnsi="Cambria" w:cstheme="minorHAnsi"/>
          <w:sz w:val="22"/>
          <w:szCs w:val="22"/>
        </w:rPr>
        <w:t>arts</w:t>
      </w:r>
      <w:proofErr w:type="spellEnd"/>
      <w:r w:rsidRPr="00826012">
        <w:rPr>
          <w:rFonts w:ascii="Cambria" w:hAnsi="Cambria" w:cstheme="minorHAnsi"/>
          <w:sz w:val="22"/>
          <w:szCs w:val="22"/>
        </w:rPr>
        <w:t xml:space="preserve">. </w:t>
      </w:r>
      <w:r w:rsidRPr="00826012">
        <w:rPr>
          <w:rFonts w:ascii="Cambria" w:hAnsi="Cambria" w:cstheme="minorHAnsi"/>
          <w:b/>
          <w:bCs/>
          <w:sz w:val="22"/>
          <w:szCs w:val="22"/>
        </w:rPr>
        <w:t>22, 23, 48, 50, 53 e 63 do Regimento Interno da Câmara Municipal de Carnaúba dos Dantas/RN</w:t>
      </w:r>
      <w:r w:rsidRPr="00826012">
        <w:rPr>
          <w:rFonts w:ascii="Cambria" w:hAnsi="Cambria" w:cstheme="minorHAnsi"/>
          <w:sz w:val="22"/>
          <w:szCs w:val="22"/>
        </w:rPr>
        <w:t>.</w:t>
      </w:r>
    </w:p>
    <w:p w14:paraId="59C54EEE" w14:textId="5919F2F9" w:rsidR="00D96087" w:rsidRPr="00107BD9" w:rsidRDefault="00826012" w:rsidP="00826012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826012">
        <w:rPr>
          <w:rFonts w:ascii="Cambria" w:hAnsi="Cambria" w:cstheme="minorHAnsi"/>
          <w:sz w:val="22"/>
          <w:szCs w:val="22"/>
        </w:rPr>
        <w:t xml:space="preserve">As proposições, embora de espécies normativas distintas, guardam entre si natureza honorífica e simbólica, sendo legítima a apreciação conjunta, visto que todas visam ao </w:t>
      </w:r>
      <w:r w:rsidRPr="00826012">
        <w:rPr>
          <w:rFonts w:ascii="Cambria" w:hAnsi="Cambria" w:cstheme="minorHAnsi"/>
          <w:b/>
          <w:bCs/>
          <w:sz w:val="22"/>
          <w:szCs w:val="22"/>
        </w:rPr>
        <w:t>reconhecimento público de cidadãos e cidadãs que contribuíram para o desenvolvimento humano, social e cultural do Município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12B209DD" w14:textId="78195BAA" w:rsidR="00662EB7" w:rsidRDefault="000662EA" w:rsidP="002E05A0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2A6270E7" w14:textId="77777777" w:rsidR="00826012" w:rsidRPr="002E05A0" w:rsidRDefault="00826012" w:rsidP="002E05A0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65108D91" w14:textId="776A0B2C" w:rsidR="00B74055" w:rsidRPr="00B74055" w:rsidRDefault="00826012" w:rsidP="002E05A0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B74055">
        <w:rPr>
          <w:rFonts w:ascii="Cambria" w:hAnsi="Cambria" w:cstheme="minorHAnsi"/>
          <w:b/>
          <w:bCs/>
          <w:sz w:val="22"/>
          <w:szCs w:val="22"/>
          <w:u w:val="single"/>
        </w:rPr>
        <w:lastRenderedPageBreak/>
        <w:t>PROJETO DE LEI Nº 045/2025</w:t>
      </w:r>
    </w:p>
    <w:p w14:paraId="001E7729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O Projeto de Lei nº 045/2025, de autoria das Vereadoras </w:t>
      </w:r>
      <w:r w:rsidRPr="00B74055">
        <w:rPr>
          <w:rFonts w:ascii="Cambria" w:hAnsi="Cambria" w:cstheme="minorHAnsi"/>
          <w:b/>
          <w:bCs/>
          <w:sz w:val="22"/>
          <w:szCs w:val="22"/>
        </w:rPr>
        <w:t>Marli de Medeiros Dantas</w:t>
      </w:r>
      <w:r w:rsidRPr="00B74055">
        <w:rPr>
          <w:rFonts w:ascii="Cambria" w:hAnsi="Cambria" w:cstheme="minorHAnsi"/>
          <w:sz w:val="22"/>
          <w:szCs w:val="22"/>
        </w:rPr>
        <w:t xml:space="preserve"> e </w:t>
      </w:r>
      <w:r w:rsidRPr="00B74055">
        <w:rPr>
          <w:rFonts w:ascii="Cambria" w:hAnsi="Cambria" w:cstheme="minorHAnsi"/>
          <w:b/>
          <w:bCs/>
          <w:sz w:val="22"/>
          <w:szCs w:val="22"/>
        </w:rPr>
        <w:t>Bárbara de Medeiros Dantas</w:t>
      </w:r>
      <w:r w:rsidRPr="00B74055">
        <w:rPr>
          <w:rFonts w:ascii="Cambria" w:hAnsi="Cambria" w:cstheme="minorHAnsi"/>
          <w:sz w:val="22"/>
          <w:szCs w:val="22"/>
        </w:rPr>
        <w:t xml:space="preserve">, </w:t>
      </w:r>
      <w:r w:rsidRPr="00B74055">
        <w:rPr>
          <w:rFonts w:ascii="Cambria" w:hAnsi="Cambria" w:cstheme="minorHAnsi"/>
          <w:b/>
          <w:bCs/>
          <w:sz w:val="22"/>
          <w:szCs w:val="22"/>
        </w:rPr>
        <w:t>dispõe sobre a denominação da Unidade Básica de Saúde “José Ronaldo Dantas”</w:t>
      </w:r>
      <w:r w:rsidRPr="00B74055">
        <w:rPr>
          <w:rFonts w:ascii="Cambria" w:hAnsi="Cambria" w:cstheme="minorHAnsi"/>
          <w:sz w:val="22"/>
          <w:szCs w:val="22"/>
        </w:rPr>
        <w:t>, localizada no Conjunto João Henrique Dantas, Bairro Centro, Município de Carnaúba dos Dantas/RN.</w:t>
      </w:r>
    </w:p>
    <w:p w14:paraId="2BCDFFAA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A matéria encontra amparo no </w:t>
      </w:r>
      <w:r w:rsidRPr="00B74055">
        <w:rPr>
          <w:rFonts w:ascii="Cambria" w:hAnsi="Cambria" w:cstheme="minorHAnsi"/>
          <w:b/>
          <w:bCs/>
          <w:sz w:val="22"/>
          <w:szCs w:val="22"/>
        </w:rPr>
        <w:t>art. 48 do Regimento Interno</w:t>
      </w:r>
      <w:r w:rsidRPr="00B74055">
        <w:rPr>
          <w:rFonts w:ascii="Cambria" w:hAnsi="Cambria" w:cstheme="minorHAnsi"/>
          <w:sz w:val="22"/>
          <w:szCs w:val="22"/>
        </w:rPr>
        <w:t xml:space="preserve">, que define o Projeto de Lei como o instrumento normativo destinado à criação de regras de caráter geral, de iniciativa parlamentar ou do Executivo, cuja aprovação depende de </w:t>
      </w:r>
      <w:r w:rsidRPr="00B74055">
        <w:rPr>
          <w:rFonts w:ascii="Cambria" w:hAnsi="Cambria" w:cstheme="minorHAnsi"/>
          <w:b/>
          <w:bCs/>
          <w:sz w:val="22"/>
          <w:szCs w:val="22"/>
        </w:rPr>
        <w:t>sanção do Prefeito Municipal</w:t>
      </w:r>
      <w:r w:rsidRPr="00B74055">
        <w:rPr>
          <w:rFonts w:ascii="Cambria" w:hAnsi="Cambria" w:cstheme="minorHAnsi"/>
          <w:sz w:val="22"/>
          <w:szCs w:val="22"/>
        </w:rPr>
        <w:t xml:space="preserve">, nos termos do </w:t>
      </w:r>
      <w:r w:rsidRPr="00B74055">
        <w:rPr>
          <w:rFonts w:ascii="Cambria" w:hAnsi="Cambria" w:cstheme="minorHAnsi"/>
          <w:b/>
          <w:bCs/>
          <w:sz w:val="22"/>
          <w:szCs w:val="22"/>
        </w:rPr>
        <w:t>art. 66 da Lei Orgânica Municipal</w:t>
      </w:r>
      <w:r w:rsidRPr="00B74055">
        <w:rPr>
          <w:rFonts w:ascii="Cambria" w:hAnsi="Cambria" w:cstheme="minorHAnsi"/>
          <w:sz w:val="22"/>
          <w:szCs w:val="22"/>
        </w:rPr>
        <w:t>.</w:t>
      </w:r>
    </w:p>
    <w:p w14:paraId="18D5F733" w14:textId="67BA99B0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No mérito jurídico, trata-se de </w:t>
      </w:r>
      <w:r w:rsidRPr="00B74055">
        <w:rPr>
          <w:rFonts w:ascii="Cambria" w:hAnsi="Cambria" w:cstheme="minorHAnsi"/>
          <w:b/>
          <w:bCs/>
          <w:sz w:val="22"/>
          <w:szCs w:val="22"/>
        </w:rPr>
        <w:t>proposição de natureza simbólica</w:t>
      </w:r>
      <w:r w:rsidRPr="00B74055">
        <w:rPr>
          <w:rFonts w:ascii="Cambria" w:hAnsi="Cambria" w:cstheme="minorHAnsi"/>
          <w:sz w:val="22"/>
          <w:szCs w:val="22"/>
        </w:rPr>
        <w:t>, sem criação de encargos financeiros nem interferência na estrutura administrativa.</w:t>
      </w:r>
      <w:r>
        <w:rPr>
          <w:rFonts w:ascii="Cambria" w:hAnsi="Cambria" w:cstheme="minorHAnsi"/>
          <w:sz w:val="22"/>
          <w:szCs w:val="22"/>
        </w:rPr>
        <w:t xml:space="preserve"> </w:t>
      </w:r>
      <w:r w:rsidRPr="00B74055">
        <w:rPr>
          <w:rFonts w:ascii="Cambria" w:hAnsi="Cambria" w:cstheme="minorHAnsi"/>
          <w:sz w:val="22"/>
          <w:szCs w:val="22"/>
        </w:rPr>
        <w:t xml:space="preserve">A denominação de bens públicos municipais </w:t>
      </w:r>
      <w:r w:rsidRPr="00B74055">
        <w:rPr>
          <w:rFonts w:ascii="Cambria" w:hAnsi="Cambria" w:cstheme="minorHAnsi"/>
          <w:b/>
          <w:bCs/>
          <w:sz w:val="22"/>
          <w:szCs w:val="22"/>
        </w:rPr>
        <w:t>pode ser objeto de iniciativa parlamentar</w:t>
      </w:r>
      <w:r w:rsidRPr="00B74055">
        <w:rPr>
          <w:rFonts w:ascii="Cambria" w:hAnsi="Cambria" w:cstheme="minorHAnsi"/>
          <w:sz w:val="22"/>
          <w:szCs w:val="22"/>
        </w:rPr>
        <w:t xml:space="preserve">, conforme entendimento consolidado pelo Supremo Tribunal Federal (ADI 2.867 e ADI 3.659), </w:t>
      </w:r>
      <w:r w:rsidRPr="00B74055">
        <w:rPr>
          <w:rFonts w:ascii="Cambria" w:hAnsi="Cambria" w:cstheme="minorHAnsi"/>
          <w:b/>
          <w:bCs/>
          <w:sz w:val="22"/>
          <w:szCs w:val="22"/>
        </w:rPr>
        <w:t>desde que não gere despesas nem altere atribuições de órgãos públicos</w:t>
      </w:r>
      <w:r w:rsidRPr="00B74055">
        <w:rPr>
          <w:rFonts w:ascii="Cambria" w:hAnsi="Cambria" w:cstheme="minorHAnsi"/>
          <w:sz w:val="22"/>
          <w:szCs w:val="22"/>
        </w:rPr>
        <w:t>, o que se verifica no presente caso.</w:t>
      </w:r>
    </w:p>
    <w:p w14:paraId="63792A9B" w14:textId="5A95D993" w:rsid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A redação observa a </w:t>
      </w:r>
      <w:r w:rsidRPr="00B74055">
        <w:rPr>
          <w:rFonts w:ascii="Cambria" w:hAnsi="Cambria" w:cstheme="minorHAnsi"/>
          <w:b/>
          <w:bCs/>
          <w:sz w:val="22"/>
          <w:szCs w:val="22"/>
        </w:rPr>
        <w:t>Lei Complementar nº 95/1998</w:t>
      </w:r>
      <w:r w:rsidRPr="00B74055">
        <w:rPr>
          <w:rFonts w:ascii="Cambria" w:hAnsi="Cambria" w:cstheme="minorHAnsi"/>
          <w:sz w:val="22"/>
          <w:szCs w:val="22"/>
        </w:rPr>
        <w:t>, apresentando ementa, corpo normativo e justificativa adequados, sem vício de técnica legislativa.</w:t>
      </w:r>
      <w:r>
        <w:rPr>
          <w:rFonts w:ascii="Cambria" w:hAnsi="Cambria" w:cstheme="minorHAnsi"/>
          <w:sz w:val="22"/>
          <w:szCs w:val="22"/>
        </w:rPr>
        <w:t xml:space="preserve"> </w:t>
      </w:r>
      <w:r w:rsidRPr="00B74055">
        <w:rPr>
          <w:rFonts w:ascii="Cambria" w:hAnsi="Cambria" w:cstheme="minorHAnsi"/>
          <w:sz w:val="22"/>
          <w:szCs w:val="22"/>
        </w:rPr>
        <w:t xml:space="preserve">Portanto, o projeto é </w:t>
      </w:r>
      <w:r w:rsidRPr="00B74055">
        <w:rPr>
          <w:rFonts w:ascii="Cambria" w:hAnsi="Cambria" w:cstheme="minorHAnsi"/>
          <w:b/>
          <w:bCs/>
          <w:sz w:val="22"/>
          <w:szCs w:val="22"/>
        </w:rPr>
        <w:t>constitucional, legal, regimental e formalmente perfeito</w:t>
      </w:r>
      <w:r w:rsidRPr="00B74055">
        <w:rPr>
          <w:rFonts w:ascii="Cambria" w:hAnsi="Cambria" w:cstheme="minorHAnsi"/>
          <w:sz w:val="22"/>
          <w:szCs w:val="22"/>
        </w:rPr>
        <w:t>, estando apto à deliberação do Plenário.</w:t>
      </w:r>
    </w:p>
    <w:p w14:paraId="2A486C93" w14:textId="77777777" w:rsid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5EA49487" w14:textId="4630EB89" w:rsidR="00B74055" w:rsidRPr="00B74055" w:rsidRDefault="00826012" w:rsidP="00B74055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B74055">
        <w:rPr>
          <w:rFonts w:ascii="Cambria" w:hAnsi="Cambria" w:cstheme="minorHAnsi"/>
          <w:b/>
          <w:bCs/>
          <w:sz w:val="22"/>
          <w:szCs w:val="22"/>
          <w:u w:val="single"/>
        </w:rPr>
        <w:t>PROJETO DE RESOLUÇÃO Nº 009/2025</w:t>
      </w:r>
    </w:p>
    <w:p w14:paraId="0D11B364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O Projeto de Resolução nº 009/2025, de autoria do </w:t>
      </w:r>
      <w:r w:rsidRPr="00B74055">
        <w:rPr>
          <w:rFonts w:ascii="Cambria" w:hAnsi="Cambria" w:cstheme="minorHAnsi"/>
          <w:b/>
          <w:bCs/>
          <w:sz w:val="22"/>
          <w:szCs w:val="22"/>
        </w:rPr>
        <w:t xml:space="preserve">Vereador </w:t>
      </w:r>
      <w:proofErr w:type="spellStart"/>
      <w:r w:rsidRPr="00B74055">
        <w:rPr>
          <w:rFonts w:ascii="Cambria" w:hAnsi="Cambria" w:cstheme="minorHAnsi"/>
          <w:b/>
          <w:bCs/>
          <w:sz w:val="22"/>
          <w:szCs w:val="22"/>
        </w:rPr>
        <w:t>Jemmifran</w:t>
      </w:r>
      <w:proofErr w:type="spellEnd"/>
      <w:r w:rsidRPr="00B74055">
        <w:rPr>
          <w:rFonts w:ascii="Cambria" w:hAnsi="Cambria" w:cstheme="minorHAnsi"/>
          <w:b/>
          <w:bCs/>
          <w:sz w:val="22"/>
          <w:szCs w:val="22"/>
        </w:rPr>
        <w:t xml:space="preserve"> da Silva Dantas</w:t>
      </w:r>
      <w:r w:rsidRPr="00B74055">
        <w:rPr>
          <w:rFonts w:ascii="Cambria" w:hAnsi="Cambria" w:cstheme="minorHAnsi"/>
          <w:sz w:val="22"/>
          <w:szCs w:val="22"/>
        </w:rPr>
        <w:t xml:space="preserve">, </w:t>
      </w:r>
      <w:r w:rsidRPr="00B74055">
        <w:rPr>
          <w:rFonts w:ascii="Cambria" w:hAnsi="Cambria" w:cstheme="minorHAnsi"/>
          <w:b/>
          <w:bCs/>
          <w:sz w:val="22"/>
          <w:szCs w:val="22"/>
        </w:rPr>
        <w:t>institui a Medalha de Honra ao Mérito “Vera Lúcia de Araújo Dantas”</w:t>
      </w:r>
      <w:r w:rsidRPr="00B74055">
        <w:rPr>
          <w:rFonts w:ascii="Cambria" w:hAnsi="Cambria" w:cstheme="minorHAnsi"/>
          <w:sz w:val="22"/>
          <w:szCs w:val="22"/>
        </w:rPr>
        <w:t>, destinada a homenagear pessoas que se destacam nas atividades agropecuárias e de produção rural no Município de Carnaúba dos Dantas/RN.</w:t>
      </w:r>
    </w:p>
    <w:p w14:paraId="7B1BB8F9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lastRenderedPageBreak/>
        <w:t xml:space="preserve">Nos termos do </w:t>
      </w:r>
      <w:r w:rsidRPr="00B74055">
        <w:rPr>
          <w:rFonts w:ascii="Cambria" w:hAnsi="Cambria" w:cstheme="minorHAnsi"/>
          <w:b/>
          <w:bCs/>
          <w:sz w:val="22"/>
          <w:szCs w:val="22"/>
        </w:rPr>
        <w:t>art. 50 do Regimento Interno</w:t>
      </w:r>
      <w:r w:rsidRPr="00B74055">
        <w:rPr>
          <w:rFonts w:ascii="Cambria" w:hAnsi="Cambria" w:cstheme="minorHAnsi"/>
          <w:sz w:val="22"/>
          <w:szCs w:val="22"/>
        </w:rPr>
        <w:t xml:space="preserve">, as </w:t>
      </w:r>
      <w:r w:rsidRPr="00B74055">
        <w:rPr>
          <w:rFonts w:ascii="Cambria" w:hAnsi="Cambria" w:cstheme="minorHAnsi"/>
          <w:b/>
          <w:bCs/>
          <w:sz w:val="22"/>
          <w:szCs w:val="22"/>
        </w:rPr>
        <w:t>Resoluções</w:t>
      </w:r>
      <w:r w:rsidRPr="00B74055">
        <w:rPr>
          <w:rFonts w:ascii="Cambria" w:hAnsi="Cambria" w:cstheme="minorHAnsi"/>
          <w:sz w:val="22"/>
          <w:szCs w:val="22"/>
        </w:rPr>
        <w:t xml:space="preserve"> destinam-se a regular matérias </w:t>
      </w:r>
      <w:r w:rsidRPr="00B74055">
        <w:rPr>
          <w:rFonts w:ascii="Cambria" w:hAnsi="Cambria" w:cstheme="minorHAnsi"/>
          <w:b/>
          <w:bCs/>
          <w:sz w:val="22"/>
          <w:szCs w:val="22"/>
        </w:rPr>
        <w:t>de caráter político-administrativo da Câmara Municipal</w:t>
      </w:r>
      <w:r w:rsidRPr="00B74055">
        <w:rPr>
          <w:rFonts w:ascii="Cambria" w:hAnsi="Cambria" w:cstheme="minorHAnsi"/>
          <w:sz w:val="22"/>
          <w:szCs w:val="22"/>
        </w:rPr>
        <w:t xml:space="preserve"> ou </w:t>
      </w:r>
      <w:r w:rsidRPr="00B74055">
        <w:rPr>
          <w:rFonts w:ascii="Cambria" w:hAnsi="Cambria" w:cstheme="minorHAnsi"/>
          <w:b/>
          <w:bCs/>
          <w:sz w:val="22"/>
          <w:szCs w:val="22"/>
        </w:rPr>
        <w:t>a instituir honrarias e distinções de iniciativa exclusiva do Poder Legislativo</w:t>
      </w:r>
      <w:r w:rsidRPr="00B74055">
        <w:rPr>
          <w:rFonts w:ascii="Cambria" w:hAnsi="Cambria" w:cstheme="minorHAnsi"/>
          <w:sz w:val="22"/>
          <w:szCs w:val="22"/>
        </w:rPr>
        <w:t xml:space="preserve">, </w:t>
      </w:r>
      <w:r w:rsidRPr="00B74055">
        <w:rPr>
          <w:rFonts w:ascii="Cambria" w:hAnsi="Cambria" w:cstheme="minorHAnsi"/>
          <w:b/>
          <w:bCs/>
          <w:sz w:val="22"/>
          <w:szCs w:val="22"/>
        </w:rPr>
        <w:t>não dependendo de sanção do Prefeito</w:t>
      </w:r>
      <w:r w:rsidRPr="00B74055">
        <w:rPr>
          <w:rFonts w:ascii="Cambria" w:hAnsi="Cambria" w:cstheme="minorHAnsi"/>
          <w:sz w:val="22"/>
          <w:szCs w:val="22"/>
        </w:rPr>
        <w:t>, conforme §1º do mesmo artigo.</w:t>
      </w:r>
    </w:p>
    <w:p w14:paraId="71942AC1" w14:textId="64148A7D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A proposição está devidamente redigida conforme a </w:t>
      </w:r>
      <w:r w:rsidRPr="00B74055">
        <w:rPr>
          <w:rFonts w:ascii="Cambria" w:hAnsi="Cambria" w:cstheme="minorHAnsi"/>
          <w:b/>
          <w:bCs/>
          <w:sz w:val="22"/>
          <w:szCs w:val="22"/>
        </w:rPr>
        <w:t>Lei Complementar nº 95/1998</w:t>
      </w:r>
      <w:r w:rsidRPr="00B74055">
        <w:rPr>
          <w:rFonts w:ascii="Cambria" w:hAnsi="Cambria" w:cstheme="minorHAnsi"/>
          <w:sz w:val="22"/>
          <w:szCs w:val="22"/>
        </w:rPr>
        <w:t>, com enunciado claro, disposições ordenadas e justificativa robusta.</w:t>
      </w:r>
      <w:r>
        <w:rPr>
          <w:rFonts w:ascii="Cambria" w:hAnsi="Cambria" w:cstheme="minorHAnsi"/>
          <w:sz w:val="22"/>
          <w:szCs w:val="22"/>
        </w:rPr>
        <w:t xml:space="preserve"> </w:t>
      </w:r>
      <w:r w:rsidRPr="00B74055">
        <w:rPr>
          <w:rFonts w:ascii="Cambria" w:hAnsi="Cambria" w:cstheme="minorHAnsi"/>
          <w:sz w:val="22"/>
          <w:szCs w:val="22"/>
        </w:rPr>
        <w:t xml:space="preserve">A iniciativa parlamentar é legítima, e o conteúdo encontra amparo no </w:t>
      </w:r>
      <w:r w:rsidRPr="00B74055">
        <w:rPr>
          <w:rFonts w:ascii="Cambria" w:hAnsi="Cambria" w:cstheme="minorHAnsi"/>
          <w:b/>
          <w:bCs/>
          <w:sz w:val="22"/>
          <w:szCs w:val="22"/>
        </w:rPr>
        <w:t>art. 29, inciso XVI, da Lei Orgânica Municipal</w:t>
      </w:r>
      <w:r w:rsidRPr="00B74055">
        <w:rPr>
          <w:rFonts w:ascii="Cambria" w:hAnsi="Cambria" w:cstheme="minorHAnsi"/>
          <w:sz w:val="22"/>
          <w:szCs w:val="22"/>
        </w:rPr>
        <w:t>, que confere à Câmara competência para conceder honrarias e distinções públicas.</w:t>
      </w:r>
    </w:p>
    <w:p w14:paraId="5C392985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A criação da Medalha “Vera Lúcia de Araújo Dantas” </w:t>
      </w:r>
      <w:r w:rsidRPr="00B74055">
        <w:rPr>
          <w:rFonts w:ascii="Cambria" w:hAnsi="Cambria" w:cstheme="minorHAnsi"/>
          <w:b/>
          <w:bCs/>
          <w:sz w:val="22"/>
          <w:szCs w:val="22"/>
        </w:rPr>
        <w:t>não gera despesa continuada</w:t>
      </w:r>
      <w:r w:rsidRPr="00B74055">
        <w:rPr>
          <w:rFonts w:ascii="Cambria" w:hAnsi="Cambria" w:cstheme="minorHAnsi"/>
          <w:sz w:val="22"/>
          <w:szCs w:val="22"/>
        </w:rPr>
        <w:t xml:space="preserve">, e eventuais custos de confecção e solenidade serão absorvidos pela </w:t>
      </w:r>
      <w:r w:rsidRPr="00B74055">
        <w:rPr>
          <w:rFonts w:ascii="Cambria" w:hAnsi="Cambria" w:cstheme="minorHAnsi"/>
          <w:b/>
          <w:bCs/>
          <w:sz w:val="22"/>
          <w:szCs w:val="22"/>
        </w:rPr>
        <w:t>dotação orçamentária própria da Câmara</w:t>
      </w:r>
      <w:r w:rsidRPr="00B74055">
        <w:rPr>
          <w:rFonts w:ascii="Cambria" w:hAnsi="Cambria" w:cstheme="minorHAnsi"/>
          <w:sz w:val="22"/>
          <w:szCs w:val="22"/>
        </w:rPr>
        <w:t xml:space="preserve">, conforme art. 4º do projeto, sendo, portanto, </w:t>
      </w:r>
      <w:r w:rsidRPr="00B74055">
        <w:rPr>
          <w:rFonts w:ascii="Cambria" w:hAnsi="Cambria" w:cstheme="minorHAnsi"/>
          <w:b/>
          <w:bCs/>
          <w:sz w:val="22"/>
          <w:szCs w:val="22"/>
        </w:rPr>
        <w:t>regular sob o ponto de vista financeiro e jurídico</w:t>
      </w:r>
      <w:r w:rsidRPr="00B74055">
        <w:rPr>
          <w:rFonts w:ascii="Cambria" w:hAnsi="Cambria" w:cstheme="minorHAnsi"/>
          <w:sz w:val="22"/>
          <w:szCs w:val="22"/>
        </w:rPr>
        <w:t>.</w:t>
      </w:r>
    </w:p>
    <w:p w14:paraId="42B7A041" w14:textId="2D20DA22" w:rsidR="00B74055" w:rsidRDefault="00B74055" w:rsidP="0082601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Conclui-se que o projeto é </w:t>
      </w:r>
      <w:r w:rsidRPr="00B74055">
        <w:rPr>
          <w:rFonts w:ascii="Cambria" w:hAnsi="Cambria" w:cstheme="minorHAnsi"/>
          <w:b/>
          <w:bCs/>
          <w:sz w:val="22"/>
          <w:szCs w:val="22"/>
        </w:rPr>
        <w:t>constitucional, legal, regimental e tecnicamente adequado</w:t>
      </w:r>
      <w:r w:rsidRPr="00B74055">
        <w:rPr>
          <w:rFonts w:ascii="Cambria" w:hAnsi="Cambria" w:cstheme="minorHAnsi"/>
          <w:sz w:val="22"/>
          <w:szCs w:val="22"/>
        </w:rPr>
        <w:t>, estando apto à votação.</w:t>
      </w:r>
    </w:p>
    <w:p w14:paraId="0A5CB70A" w14:textId="77777777" w:rsidR="00826012" w:rsidRPr="00B74055" w:rsidRDefault="00826012" w:rsidP="0082601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79C3D69B" w14:textId="38B317CA" w:rsidR="00B74055" w:rsidRPr="00B74055" w:rsidRDefault="00826012" w:rsidP="00B74055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B74055">
        <w:rPr>
          <w:rFonts w:ascii="Cambria" w:hAnsi="Cambria" w:cstheme="minorHAnsi"/>
          <w:b/>
          <w:bCs/>
          <w:sz w:val="22"/>
          <w:szCs w:val="22"/>
          <w:u w:val="single"/>
        </w:rPr>
        <w:t>PROJETO DE DECRETO LEGISLATIVO Nº 060/2025</w:t>
      </w:r>
    </w:p>
    <w:p w14:paraId="04142143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O Projeto de Decreto Legislativo nº 060/2025, de autoria da </w:t>
      </w:r>
      <w:r w:rsidRPr="00B74055">
        <w:rPr>
          <w:rFonts w:ascii="Cambria" w:hAnsi="Cambria" w:cstheme="minorHAnsi"/>
          <w:b/>
          <w:bCs/>
          <w:sz w:val="22"/>
          <w:szCs w:val="22"/>
        </w:rPr>
        <w:t>Vereadora Bárbara de Medeiros Dantas</w:t>
      </w:r>
      <w:r w:rsidRPr="00B74055">
        <w:rPr>
          <w:rFonts w:ascii="Cambria" w:hAnsi="Cambria" w:cstheme="minorHAnsi"/>
          <w:sz w:val="22"/>
          <w:szCs w:val="22"/>
        </w:rPr>
        <w:t xml:space="preserve">, </w:t>
      </w:r>
      <w:r w:rsidRPr="00B74055">
        <w:rPr>
          <w:rFonts w:ascii="Cambria" w:hAnsi="Cambria" w:cstheme="minorHAnsi"/>
          <w:b/>
          <w:bCs/>
          <w:sz w:val="22"/>
          <w:szCs w:val="22"/>
        </w:rPr>
        <w:t>concede o Título de Cidadã Carnaubense à Sra. Renata Fonseca Pinto Cavalcanti</w:t>
      </w:r>
      <w:r w:rsidRPr="00B74055">
        <w:rPr>
          <w:rFonts w:ascii="Cambria" w:hAnsi="Cambria" w:cstheme="minorHAnsi"/>
          <w:sz w:val="22"/>
          <w:szCs w:val="22"/>
        </w:rPr>
        <w:t xml:space="preserve">, em reconhecimento à sua contribuição ao Projeto </w:t>
      </w:r>
      <w:proofErr w:type="spellStart"/>
      <w:r w:rsidRPr="00B74055">
        <w:rPr>
          <w:rFonts w:ascii="Cambria" w:hAnsi="Cambria" w:cstheme="minorHAnsi"/>
          <w:sz w:val="22"/>
          <w:szCs w:val="22"/>
        </w:rPr>
        <w:t>AgroSerTão</w:t>
      </w:r>
      <w:proofErr w:type="spellEnd"/>
      <w:r w:rsidRPr="00B74055">
        <w:rPr>
          <w:rFonts w:ascii="Cambria" w:hAnsi="Cambria" w:cstheme="minorHAnsi"/>
          <w:sz w:val="22"/>
          <w:szCs w:val="22"/>
        </w:rPr>
        <w:t>, que fortalece a agricultura familiar e a produção de algodão agroecológico no Município.</w:t>
      </w:r>
    </w:p>
    <w:p w14:paraId="134CAB4F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Nos termos do </w:t>
      </w:r>
      <w:r w:rsidRPr="00B74055">
        <w:rPr>
          <w:rFonts w:ascii="Cambria" w:hAnsi="Cambria" w:cstheme="minorHAnsi"/>
          <w:b/>
          <w:bCs/>
          <w:sz w:val="22"/>
          <w:szCs w:val="22"/>
        </w:rPr>
        <w:t>art. 53 do Regimento Interno</w:t>
      </w:r>
      <w:r w:rsidRPr="00B74055">
        <w:rPr>
          <w:rFonts w:ascii="Cambria" w:hAnsi="Cambria" w:cstheme="minorHAnsi"/>
          <w:sz w:val="22"/>
          <w:szCs w:val="22"/>
        </w:rPr>
        <w:t xml:space="preserve">, o </w:t>
      </w:r>
      <w:r w:rsidRPr="00B74055">
        <w:rPr>
          <w:rFonts w:ascii="Cambria" w:hAnsi="Cambria" w:cstheme="minorHAnsi"/>
          <w:b/>
          <w:bCs/>
          <w:sz w:val="22"/>
          <w:szCs w:val="22"/>
        </w:rPr>
        <w:t>Decreto Legislativo</w:t>
      </w:r>
      <w:r w:rsidRPr="00B74055">
        <w:rPr>
          <w:rFonts w:ascii="Cambria" w:hAnsi="Cambria" w:cstheme="minorHAnsi"/>
          <w:sz w:val="22"/>
          <w:szCs w:val="22"/>
        </w:rPr>
        <w:t xml:space="preserve"> é o instrumento normativo destinado a regular </w:t>
      </w:r>
      <w:r w:rsidRPr="00B74055">
        <w:rPr>
          <w:rFonts w:ascii="Cambria" w:hAnsi="Cambria" w:cstheme="minorHAnsi"/>
          <w:b/>
          <w:bCs/>
          <w:sz w:val="22"/>
          <w:szCs w:val="22"/>
        </w:rPr>
        <w:t>matérias de competência exclusiva da Câmara Municipal</w:t>
      </w:r>
      <w:r w:rsidRPr="00B74055">
        <w:rPr>
          <w:rFonts w:ascii="Cambria" w:hAnsi="Cambria" w:cstheme="minorHAnsi"/>
          <w:sz w:val="22"/>
          <w:szCs w:val="22"/>
        </w:rPr>
        <w:t xml:space="preserve"> que </w:t>
      </w:r>
      <w:r w:rsidRPr="00B74055">
        <w:rPr>
          <w:rFonts w:ascii="Cambria" w:hAnsi="Cambria" w:cstheme="minorHAnsi"/>
          <w:b/>
          <w:bCs/>
          <w:sz w:val="22"/>
          <w:szCs w:val="22"/>
        </w:rPr>
        <w:t>não dependem de sanção do Prefeito</w:t>
      </w:r>
      <w:r w:rsidRPr="00B74055">
        <w:rPr>
          <w:rFonts w:ascii="Cambria" w:hAnsi="Cambria" w:cstheme="minorHAnsi"/>
          <w:sz w:val="22"/>
          <w:szCs w:val="22"/>
        </w:rPr>
        <w:t xml:space="preserve">, abrangendo, entre outras, a </w:t>
      </w:r>
      <w:r w:rsidRPr="00B74055">
        <w:rPr>
          <w:rFonts w:ascii="Cambria" w:hAnsi="Cambria" w:cstheme="minorHAnsi"/>
          <w:b/>
          <w:bCs/>
          <w:sz w:val="22"/>
          <w:szCs w:val="22"/>
        </w:rPr>
        <w:t>concessão de títulos e honrarias</w:t>
      </w:r>
      <w:r w:rsidRPr="00B74055">
        <w:rPr>
          <w:rFonts w:ascii="Cambria" w:hAnsi="Cambria" w:cstheme="minorHAnsi"/>
          <w:sz w:val="22"/>
          <w:szCs w:val="22"/>
        </w:rPr>
        <w:t xml:space="preserve"> (art. 53, parágrafo único, alínea “d”).</w:t>
      </w:r>
    </w:p>
    <w:p w14:paraId="7F54B05D" w14:textId="02FA2416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lastRenderedPageBreak/>
        <w:t xml:space="preserve">A proposição respeita os princípios da </w:t>
      </w:r>
      <w:r w:rsidRPr="00B74055">
        <w:rPr>
          <w:rFonts w:ascii="Cambria" w:hAnsi="Cambria" w:cstheme="minorHAnsi"/>
          <w:b/>
          <w:bCs/>
          <w:sz w:val="22"/>
          <w:szCs w:val="22"/>
        </w:rPr>
        <w:t>legalidade, moralidade e impessoalidade administrativa</w:t>
      </w:r>
      <w:r w:rsidRPr="00B74055">
        <w:rPr>
          <w:rFonts w:ascii="Cambria" w:hAnsi="Cambria" w:cstheme="minorHAnsi"/>
          <w:sz w:val="22"/>
          <w:szCs w:val="22"/>
        </w:rPr>
        <w:t xml:space="preserve"> (art. 37 da Constituição Federal), e não cria despesas permanentes, tratando-se de ato simbólico de reconhecimento institucional.</w:t>
      </w:r>
      <w:r>
        <w:rPr>
          <w:rFonts w:ascii="Cambria" w:hAnsi="Cambria" w:cstheme="minorHAnsi"/>
          <w:sz w:val="22"/>
          <w:szCs w:val="22"/>
        </w:rPr>
        <w:t xml:space="preserve"> </w:t>
      </w:r>
      <w:r w:rsidRPr="00B74055">
        <w:rPr>
          <w:rFonts w:ascii="Cambria" w:hAnsi="Cambria" w:cstheme="minorHAnsi"/>
          <w:sz w:val="22"/>
          <w:szCs w:val="22"/>
        </w:rPr>
        <w:t>Sua redação é clara, concisa e em conformidade com os padrões da técnica legislativa, conforme determina a LC nº 95/1998.</w:t>
      </w:r>
    </w:p>
    <w:p w14:paraId="6EFEE89A" w14:textId="77777777" w:rsidR="00B74055" w:rsidRPr="00B74055" w:rsidRDefault="00B74055" w:rsidP="00B7405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74055">
        <w:rPr>
          <w:rFonts w:ascii="Cambria" w:hAnsi="Cambria" w:cstheme="minorHAnsi"/>
          <w:sz w:val="22"/>
          <w:szCs w:val="22"/>
        </w:rPr>
        <w:t xml:space="preserve">Assim, o projeto é </w:t>
      </w:r>
      <w:r w:rsidRPr="00B74055">
        <w:rPr>
          <w:rFonts w:ascii="Cambria" w:hAnsi="Cambria" w:cstheme="minorHAnsi"/>
          <w:b/>
          <w:bCs/>
          <w:sz w:val="22"/>
          <w:szCs w:val="22"/>
        </w:rPr>
        <w:t>regular e plenamente conforme ao Regimento Interno</w:t>
      </w:r>
      <w:r w:rsidRPr="00B74055">
        <w:rPr>
          <w:rFonts w:ascii="Cambria" w:hAnsi="Cambria" w:cstheme="minorHAnsi"/>
          <w:sz w:val="22"/>
          <w:szCs w:val="22"/>
        </w:rPr>
        <w:t>, encontrando-se apto à deliberação em Plenário.</w:t>
      </w:r>
    </w:p>
    <w:p w14:paraId="0C408699" w14:textId="77777777" w:rsidR="00C055ED" w:rsidRPr="00107BD9" w:rsidRDefault="00C055ED" w:rsidP="00107BD9">
      <w:pPr>
        <w:pStyle w:val="PargrafodaLista"/>
        <w:spacing w:line="480" w:lineRule="auto"/>
        <w:ind w:left="1428"/>
        <w:jc w:val="both"/>
        <w:rPr>
          <w:rFonts w:ascii="Cambria" w:hAnsi="Cambria" w:cstheme="minorHAnsi"/>
          <w:sz w:val="22"/>
          <w:szCs w:val="22"/>
        </w:rPr>
      </w:pPr>
    </w:p>
    <w:p w14:paraId="6F82D173" w14:textId="62D1B7A3" w:rsidR="006F0098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826012">
        <w:rPr>
          <w:rFonts w:ascii="Cambria" w:hAnsi="Cambria" w:cstheme="minorHAnsi"/>
          <w:b/>
          <w:bCs/>
          <w:sz w:val="22"/>
          <w:szCs w:val="22"/>
          <w:u w:val="single"/>
        </w:rPr>
        <w:t>II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DA COMISSÃO DE </w:t>
      </w:r>
      <w:r w:rsidR="00C45158" w:rsidRPr="00107BD9">
        <w:rPr>
          <w:rFonts w:ascii="Cambria" w:hAnsi="Cambria" w:cstheme="minorHAnsi"/>
          <w:b/>
          <w:bCs/>
          <w:sz w:val="22"/>
          <w:szCs w:val="22"/>
          <w:u w:val="single"/>
        </w:rPr>
        <w:t>CONSTITUIÇÃO, JUSTIÇA E REDAÇÃO FINAL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66271342" w14:textId="77777777" w:rsidR="00826012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A Comissão de Constituição, Justiça e Redação Final, composta pelos Vereadores(as) Bárbara de Medeiros Dantas (Presidente), José Gilvan Dantas (Relator) e Maria das Vitórias Bezerra Dantas (Secretária), analisou os </w:t>
      </w:r>
      <w:r w:rsidRPr="00826012">
        <w:rPr>
          <w:rFonts w:ascii="Cambria" w:hAnsi="Cambria" w:cstheme="minorHAnsi"/>
          <w:b/>
          <w:bCs/>
          <w:sz w:val="23"/>
          <w:szCs w:val="23"/>
        </w:rPr>
        <w:t>Projetos de Lei nº 045/2025, de Resolução nº 009/2025 e de Decreto Legislativo nº 060/2025</w:t>
      </w:r>
      <w:r w:rsidRPr="00826012">
        <w:rPr>
          <w:rFonts w:ascii="Cambria" w:hAnsi="Cambria" w:cstheme="minorHAnsi"/>
          <w:sz w:val="23"/>
          <w:szCs w:val="23"/>
        </w:rPr>
        <w:t>.</w:t>
      </w:r>
    </w:p>
    <w:p w14:paraId="3C509A4C" w14:textId="256435DD" w:rsidR="00826012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A análise foi conduzida sob os aspectos da constitucionalidade, legalidade e técnica legislativa. Diante disso, </w:t>
      </w:r>
      <w:r w:rsidRPr="00C055ED">
        <w:rPr>
          <w:rFonts w:ascii="Cambria" w:hAnsi="Cambria" w:cstheme="minorHAnsi"/>
          <w:b/>
          <w:bCs/>
          <w:sz w:val="23"/>
          <w:szCs w:val="23"/>
        </w:rPr>
        <w:t>este Relator emite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 xml:space="preserve">parecer favorável à tramitação dos </w:t>
      </w:r>
      <w:r w:rsidRPr="00826012">
        <w:rPr>
          <w:rFonts w:ascii="Cambria" w:hAnsi="Cambria" w:cstheme="minorHAnsi"/>
          <w:b/>
          <w:bCs/>
          <w:sz w:val="23"/>
          <w:szCs w:val="23"/>
        </w:rPr>
        <w:t>Projetos de Lei nº 045/2025, de Resolução nº 009/2025 e de Decreto Legislativo nº 060/2025.</w:t>
      </w:r>
    </w:p>
    <w:p w14:paraId="7B3C2EFF" w14:textId="77777777" w:rsidR="00826012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669BA974" w14:textId="77777777" w:rsidR="00826012" w:rsidRPr="00C055ED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EE3E139" w14:textId="77777777" w:rsidR="00826012" w:rsidRPr="00C055ED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</w:p>
    <w:p w14:paraId="082589BE" w14:textId="77777777" w:rsidR="00826012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174439D3" w14:textId="7CC0B67B" w:rsidR="00826012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>
        <w:rPr>
          <w:rFonts w:ascii="Cambria" w:hAnsi="Cambria" w:cstheme="minorHAnsi"/>
          <w:sz w:val="23"/>
          <w:szCs w:val="23"/>
        </w:rPr>
        <w:t>07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>
        <w:rPr>
          <w:rFonts w:ascii="Cambria" w:hAnsi="Cambria" w:cstheme="minorHAnsi"/>
          <w:sz w:val="23"/>
          <w:szCs w:val="23"/>
        </w:rPr>
        <w:t>outubro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69264291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2F6B1FA2" w14:textId="77777777" w:rsidR="00826012" w:rsidRPr="00C055ED" w:rsidRDefault="00826012" w:rsidP="00826012">
      <w:pPr>
        <w:spacing w:line="360" w:lineRule="auto"/>
        <w:ind w:firstLine="708"/>
        <w:jc w:val="center"/>
        <w:rPr>
          <w:rFonts w:ascii="Cambria" w:hAnsi="Cambria" w:cstheme="minorHAnsi"/>
          <w:sz w:val="23"/>
          <w:szCs w:val="23"/>
        </w:rPr>
      </w:pPr>
    </w:p>
    <w:p w14:paraId="3BA9445F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</w:t>
      </w:r>
    </w:p>
    <w:p w14:paraId="67B0C507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0383998E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Relator da Comissão de</w:t>
      </w:r>
    </w:p>
    <w:p w14:paraId="6AA6814C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10BB40F7" w14:textId="77777777" w:rsidR="00826012" w:rsidRPr="00C055ED" w:rsidRDefault="00826012" w:rsidP="00826012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7AB7FCF9" w14:textId="77777777" w:rsidR="00826012" w:rsidRPr="00C055ED" w:rsidRDefault="00826012" w:rsidP="00826012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7F70D3F7" w14:textId="77777777" w:rsidR="00826012" w:rsidRPr="00C055ED" w:rsidRDefault="00826012" w:rsidP="00826012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2680A025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APROVAÇÃO DOS MEMBROS</w:t>
      </w:r>
    </w:p>
    <w:p w14:paraId="2F8C7732" w14:textId="77777777" w:rsidR="00826012" w:rsidRPr="00C055ED" w:rsidRDefault="00826012" w:rsidP="00826012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3AC58524" w14:textId="78D0E7FF" w:rsidR="00826012" w:rsidRPr="00C055ED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Em consonância com as leis vigentes, manifesta-se esta comissão, por maioria dos votos, </w:t>
      </w:r>
      <w:r w:rsidRPr="00C055ED">
        <w:rPr>
          <w:rFonts w:ascii="Cambria" w:hAnsi="Cambria" w:cstheme="minorHAnsi"/>
          <w:b/>
          <w:bCs/>
          <w:sz w:val="23"/>
          <w:szCs w:val="23"/>
        </w:rPr>
        <w:t>PELA APROVAÇÃO</w:t>
      </w:r>
      <w:r w:rsidRPr="00C055ED">
        <w:rPr>
          <w:rFonts w:ascii="Cambria" w:hAnsi="Cambria" w:cstheme="minorHAnsi"/>
          <w:sz w:val="23"/>
          <w:szCs w:val="23"/>
        </w:rPr>
        <w:t xml:space="preserve"> dos </w:t>
      </w:r>
      <w:r w:rsidRPr="00826012">
        <w:rPr>
          <w:rFonts w:ascii="Cambria" w:hAnsi="Cambria" w:cstheme="minorHAnsi"/>
          <w:b/>
          <w:bCs/>
          <w:sz w:val="23"/>
          <w:szCs w:val="23"/>
        </w:rPr>
        <w:t>Projetos de Lei nº 045/2025, de Resolução nº 009/2025 e de Decreto Legislativo nº 060/2025</w:t>
      </w:r>
      <w:r w:rsidRPr="00826012">
        <w:rPr>
          <w:rFonts w:ascii="Cambria" w:hAnsi="Cambria" w:cstheme="minorHAnsi"/>
          <w:sz w:val="23"/>
          <w:szCs w:val="23"/>
        </w:rPr>
        <w:t>.</w:t>
      </w:r>
      <w:r w:rsidRPr="00C055ED">
        <w:rPr>
          <w:rFonts w:ascii="Cambria" w:hAnsi="Cambria" w:cstheme="minorHAnsi"/>
          <w:b/>
          <w:bCs/>
          <w:sz w:val="23"/>
          <w:szCs w:val="23"/>
        </w:rPr>
        <w:t>,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>votando favorável com o parecer do Relator.</w:t>
      </w:r>
    </w:p>
    <w:p w14:paraId="469196F6" w14:textId="77777777" w:rsidR="00826012" w:rsidRPr="00C055ED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5A592FE3" w14:textId="77777777" w:rsidR="00826012" w:rsidRPr="00C055ED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2A8EED1C" w14:textId="5B321B7D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>
        <w:rPr>
          <w:rFonts w:ascii="Cambria" w:hAnsi="Cambria" w:cstheme="minorHAnsi"/>
          <w:sz w:val="23"/>
          <w:szCs w:val="23"/>
        </w:rPr>
        <w:t>07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>
        <w:rPr>
          <w:rFonts w:ascii="Cambria" w:hAnsi="Cambria" w:cstheme="minorHAnsi"/>
          <w:sz w:val="23"/>
          <w:szCs w:val="23"/>
        </w:rPr>
        <w:t>outubro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482B1640" w14:textId="77777777" w:rsidR="00826012" w:rsidRPr="00C055ED" w:rsidRDefault="00826012" w:rsidP="00826012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38016F3D" w14:textId="77777777" w:rsidR="00826012" w:rsidRPr="00C055ED" w:rsidRDefault="00826012" w:rsidP="00826012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2A1556C5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_____________________________________________</w:t>
      </w:r>
    </w:p>
    <w:p w14:paraId="0FAE94B8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378BFF75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Presidente da Comissão de</w:t>
      </w:r>
    </w:p>
    <w:p w14:paraId="10D3F037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2DB3371D" w14:textId="77777777" w:rsidR="00826012" w:rsidRPr="00C055ED" w:rsidRDefault="00826012" w:rsidP="00826012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4F5611CD" w14:textId="77777777" w:rsidR="00826012" w:rsidRPr="00C055ED" w:rsidRDefault="00826012" w:rsidP="00826012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33F5BD24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___________________________________________________</w:t>
      </w:r>
    </w:p>
    <w:p w14:paraId="7565D57B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</w:p>
    <w:p w14:paraId="5EBBD3DB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Secretária da Comissão de</w:t>
      </w:r>
    </w:p>
    <w:p w14:paraId="66BB6248" w14:textId="77777777" w:rsidR="00826012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65917EC9" w14:textId="77777777" w:rsidR="00826012" w:rsidRPr="00C055ED" w:rsidRDefault="00826012" w:rsidP="00826012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6A11F72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AA26ECF" w14:textId="21E6C2DE" w:rsidR="001140E4" w:rsidRPr="00107BD9" w:rsidRDefault="00826012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>I</w:t>
      </w:r>
      <w:r w:rsidR="00D8696E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 xml:space="preserve">, os pareceres das comissões devem conter posicionamentos favoráveis e desfavoráveis, devidamente </w:t>
      </w:r>
      <w:r w:rsidRPr="00107BD9">
        <w:rPr>
          <w:rFonts w:ascii="Cambria" w:hAnsi="Cambria" w:cstheme="minorHAnsi"/>
          <w:bCs/>
          <w:sz w:val="22"/>
          <w:szCs w:val="22"/>
        </w:rPr>
        <w:lastRenderedPageBreak/>
        <w:t>fundamentados, bem como o voto dos integrantes da Comissão, e são obrigatoriamente acompanhados de análise jurídica emitida ou validada pela Procuradora ou Assessora Jurídica da Câmara.</w:t>
      </w:r>
    </w:p>
    <w:p w14:paraId="67735615" w14:textId="4E438AFA" w:rsidR="007E136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52CC9EEE" w14:textId="77777777" w:rsidR="00E54691" w:rsidRPr="00107BD9" w:rsidRDefault="00E54691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</w:p>
    <w:p w14:paraId="70CB18DB" w14:textId="0B5F3019" w:rsidR="007E136A" w:rsidRPr="00107BD9" w:rsidRDefault="007E136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826012">
        <w:rPr>
          <w:rFonts w:ascii="Cambria" w:hAnsi="Cambria" w:cstheme="minorHAnsi"/>
          <w:sz w:val="23"/>
          <w:szCs w:val="23"/>
        </w:rPr>
        <w:t>07</w:t>
      </w:r>
      <w:r w:rsidR="00826012" w:rsidRPr="00C055ED">
        <w:rPr>
          <w:rFonts w:ascii="Cambria" w:hAnsi="Cambria" w:cstheme="minorHAnsi"/>
          <w:sz w:val="23"/>
          <w:szCs w:val="23"/>
        </w:rPr>
        <w:t xml:space="preserve"> de </w:t>
      </w:r>
      <w:r w:rsidR="00826012">
        <w:rPr>
          <w:rFonts w:ascii="Cambria" w:hAnsi="Cambria" w:cstheme="minorHAnsi"/>
          <w:sz w:val="23"/>
          <w:szCs w:val="23"/>
        </w:rPr>
        <w:t>outubro</w:t>
      </w:r>
      <w:r w:rsidR="00826012"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48B67004" w14:textId="77777777" w:rsidR="00CF6689" w:rsidRPr="00107BD9" w:rsidRDefault="00CF6689" w:rsidP="00107BD9">
      <w:pPr>
        <w:spacing w:line="480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48E9" w14:textId="77777777" w:rsidR="00043E51" w:rsidRDefault="00043E51">
      <w:pPr>
        <w:rPr>
          <w:rFonts w:hint="eastAsia"/>
        </w:rPr>
      </w:pPr>
      <w:r>
        <w:separator/>
      </w:r>
    </w:p>
  </w:endnote>
  <w:endnote w:type="continuationSeparator" w:id="0">
    <w:p w14:paraId="7B8379D9" w14:textId="77777777" w:rsidR="00043E51" w:rsidRDefault="00043E51">
      <w:pPr>
        <w:rPr>
          <w:rFonts w:hint="eastAsia"/>
        </w:rPr>
      </w:pPr>
      <w:r>
        <w:continuationSeparator/>
      </w:r>
    </w:p>
  </w:endnote>
  <w:endnote w:type="continuationNotice" w:id="1">
    <w:p w14:paraId="0E23BA2D" w14:textId="77777777" w:rsidR="00043E51" w:rsidRDefault="00043E51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5181" w14:textId="77777777" w:rsidR="00043E51" w:rsidRDefault="00043E51">
      <w:pPr>
        <w:rPr>
          <w:rFonts w:hint="eastAsia"/>
        </w:rPr>
      </w:pPr>
      <w:r>
        <w:separator/>
      </w:r>
    </w:p>
  </w:footnote>
  <w:footnote w:type="continuationSeparator" w:id="0">
    <w:p w14:paraId="129F2BD3" w14:textId="77777777" w:rsidR="00043E51" w:rsidRDefault="00043E51">
      <w:pPr>
        <w:rPr>
          <w:rFonts w:hint="eastAsia"/>
        </w:rPr>
      </w:pPr>
      <w:r>
        <w:continuationSeparator/>
      </w:r>
    </w:p>
  </w:footnote>
  <w:footnote w:type="continuationNotice" w:id="1">
    <w:p w14:paraId="450C70CA" w14:textId="77777777" w:rsidR="00043E51" w:rsidRDefault="00043E51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E62329"/>
    <w:multiLevelType w:val="hybridMultilevel"/>
    <w:tmpl w:val="C8AE5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  <w:num w:numId="7" w16cid:durableId="564071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3E51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05A0"/>
    <w:rsid w:val="002E0EAB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C7EB1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37E54"/>
    <w:rsid w:val="00453E46"/>
    <w:rsid w:val="00472C49"/>
    <w:rsid w:val="00494BB6"/>
    <w:rsid w:val="004A2094"/>
    <w:rsid w:val="004B48C5"/>
    <w:rsid w:val="004E0A38"/>
    <w:rsid w:val="004E25C3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26012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E0AA4"/>
    <w:rsid w:val="008E1F7A"/>
    <w:rsid w:val="008F3CEA"/>
    <w:rsid w:val="00900334"/>
    <w:rsid w:val="00926169"/>
    <w:rsid w:val="0093531F"/>
    <w:rsid w:val="00941ECC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7405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54691"/>
    <w:rsid w:val="00E70C84"/>
    <w:rsid w:val="00E747AC"/>
    <w:rsid w:val="00E82529"/>
    <w:rsid w:val="00EA0A00"/>
    <w:rsid w:val="00EA5045"/>
    <w:rsid w:val="00EB0CE7"/>
    <w:rsid w:val="00EC1F85"/>
    <w:rsid w:val="00EC708F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3DBC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2025-09-24T18:54:00Z</cp:lastPrinted>
  <dcterms:created xsi:type="dcterms:W3CDTF">2025-10-08T13:15:00Z</dcterms:created>
  <dcterms:modified xsi:type="dcterms:W3CDTF">2025-10-08T13:15:00Z</dcterms:modified>
  <dc:language>pt-BR</dc:language>
</cp:coreProperties>
</file>