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313C" w14:textId="77777777" w:rsidR="00EA7F97" w:rsidRDefault="00EA7F97" w:rsidP="00107BD9">
      <w:pPr>
        <w:spacing w:line="480" w:lineRule="auto"/>
        <w:jc w:val="center"/>
        <w:rPr>
          <w:rFonts w:ascii="Cambria" w:hAnsi="Cambria" w:cstheme="minorHAnsi"/>
          <w:b/>
          <w:bCs/>
          <w:sz w:val="22"/>
          <w:szCs w:val="22"/>
          <w:u w:val="single"/>
        </w:rPr>
      </w:pPr>
    </w:p>
    <w:p w14:paraId="4311C5DE" w14:textId="6F23A0EF" w:rsidR="000662EA" w:rsidRPr="00107BD9" w:rsidRDefault="00C055ED" w:rsidP="00107BD9">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PARECER DAS COMISSÕES PERMANENTES Nº 0</w:t>
      </w:r>
      <w:r w:rsidR="00EA7F97">
        <w:rPr>
          <w:rFonts w:ascii="Cambria" w:hAnsi="Cambria" w:cstheme="minorHAnsi"/>
          <w:b/>
          <w:bCs/>
          <w:sz w:val="22"/>
          <w:szCs w:val="22"/>
          <w:u w:val="single"/>
        </w:rPr>
        <w:t>7</w:t>
      </w:r>
      <w:r w:rsidR="006A7D14">
        <w:rPr>
          <w:rFonts w:ascii="Cambria" w:hAnsi="Cambria" w:cstheme="minorHAnsi"/>
          <w:b/>
          <w:bCs/>
          <w:sz w:val="22"/>
          <w:szCs w:val="22"/>
          <w:u w:val="single"/>
        </w:rPr>
        <w:t>3</w:t>
      </w:r>
      <w:r w:rsidRPr="00107BD9">
        <w:rPr>
          <w:rFonts w:ascii="Cambria" w:hAnsi="Cambria" w:cstheme="minorHAnsi"/>
          <w:b/>
          <w:bCs/>
          <w:sz w:val="22"/>
          <w:szCs w:val="22"/>
          <w:u w:val="single"/>
        </w:rPr>
        <w:t>/2025</w:t>
      </w:r>
    </w:p>
    <w:p w14:paraId="26A61A0D" w14:textId="77777777" w:rsidR="00C055ED" w:rsidRPr="00107BD9" w:rsidRDefault="00C055ED" w:rsidP="00107BD9">
      <w:pPr>
        <w:spacing w:line="480" w:lineRule="auto"/>
        <w:jc w:val="center"/>
        <w:rPr>
          <w:rFonts w:ascii="Cambria" w:hAnsi="Cambria" w:cstheme="minorHAnsi"/>
          <w:b/>
          <w:bCs/>
          <w:sz w:val="22"/>
          <w:szCs w:val="22"/>
        </w:rPr>
      </w:pPr>
    </w:p>
    <w:p w14:paraId="7F6B8492" w14:textId="77777777" w:rsidR="006A7D14" w:rsidRDefault="006A7D14" w:rsidP="00107BD9">
      <w:pPr>
        <w:spacing w:line="480" w:lineRule="auto"/>
        <w:jc w:val="both"/>
        <w:rPr>
          <w:rFonts w:ascii="Cambria" w:hAnsi="Cambria" w:cstheme="minorHAnsi"/>
          <w:b/>
          <w:bCs/>
          <w:sz w:val="22"/>
          <w:szCs w:val="22"/>
        </w:rPr>
      </w:pPr>
      <w:r w:rsidRPr="006A7D14">
        <w:rPr>
          <w:rFonts w:ascii="Cambria" w:hAnsi="Cambria" w:cstheme="minorHAnsi"/>
          <w:b/>
          <w:bCs/>
          <w:sz w:val="22"/>
          <w:szCs w:val="22"/>
        </w:rPr>
        <w:t>Emenda Modificativa nº 02/2025 ao Projeto de Lei nº 050/2025</w:t>
      </w:r>
    </w:p>
    <w:p w14:paraId="5D68FC5A" w14:textId="6A3B48FA" w:rsidR="00D96087" w:rsidRPr="00107BD9"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 xml:space="preserve">Autoria: </w:t>
      </w:r>
      <w:r w:rsidR="00EA7F97" w:rsidRPr="00EA7F97">
        <w:rPr>
          <w:rFonts w:ascii="Cambria" w:hAnsi="Cambria" w:cstheme="minorHAnsi"/>
          <w:sz w:val="22"/>
          <w:szCs w:val="22"/>
        </w:rPr>
        <w:t xml:space="preserve">Vereador </w:t>
      </w:r>
      <w:proofErr w:type="spellStart"/>
      <w:r w:rsidR="00EA7F97" w:rsidRPr="00EA7F97">
        <w:rPr>
          <w:rFonts w:ascii="Cambria" w:hAnsi="Cambria" w:cstheme="minorHAnsi"/>
          <w:sz w:val="22"/>
          <w:szCs w:val="22"/>
        </w:rPr>
        <w:t>Jemmifran</w:t>
      </w:r>
      <w:proofErr w:type="spellEnd"/>
      <w:r w:rsidR="00EA7F97" w:rsidRPr="00EA7F97">
        <w:rPr>
          <w:rFonts w:ascii="Cambria" w:hAnsi="Cambria" w:cstheme="minorHAnsi"/>
          <w:sz w:val="22"/>
          <w:szCs w:val="22"/>
        </w:rPr>
        <w:t xml:space="preserve"> da Silva Dantas</w:t>
      </w:r>
    </w:p>
    <w:p w14:paraId="2FD3E014" w14:textId="01973086" w:rsidR="004E37C2"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Ementa</w:t>
      </w:r>
      <w:r w:rsidR="00EA7F97">
        <w:rPr>
          <w:rFonts w:ascii="Cambria" w:hAnsi="Cambria" w:cstheme="minorHAnsi"/>
          <w:b/>
          <w:bCs/>
          <w:sz w:val="22"/>
          <w:szCs w:val="22"/>
        </w:rPr>
        <w:t>:</w:t>
      </w:r>
      <w:r w:rsidR="004E37C2" w:rsidRPr="004E37C2">
        <w:t xml:space="preserve"> </w:t>
      </w:r>
      <w:r w:rsidR="006A7D14" w:rsidRPr="006A7D14">
        <w:rPr>
          <w:rFonts w:ascii="Cambria" w:hAnsi="Cambria" w:cstheme="minorHAnsi"/>
          <w:i/>
          <w:iCs/>
          <w:sz w:val="22"/>
          <w:szCs w:val="22"/>
        </w:rPr>
        <w:t>Acrescenta e altera dispositivos do Projeto de Lei nº 050/2025 – LOA 2026, para aprimorar a descrição de ações nas áreas de tributação, obras, cultura e capacitação</w:t>
      </w:r>
      <w:r w:rsidR="00EA7F97" w:rsidRPr="00EA7F97">
        <w:rPr>
          <w:rFonts w:ascii="Cambria" w:hAnsi="Cambria" w:cstheme="minorHAnsi"/>
          <w:i/>
          <w:iCs/>
          <w:sz w:val="22"/>
          <w:szCs w:val="22"/>
        </w:rPr>
        <w:t>.</w:t>
      </w:r>
      <w:r w:rsidR="00EA7F97" w:rsidRPr="00EA7F97">
        <w:rPr>
          <w:rFonts w:ascii="Cambria" w:hAnsi="Cambria" w:cstheme="minorHAnsi"/>
          <w:sz w:val="22"/>
          <w:szCs w:val="22"/>
        </w:rPr>
        <w:t xml:space="preserve"> </w:t>
      </w:r>
    </w:p>
    <w:p w14:paraId="41768D2C" w14:textId="77777777" w:rsidR="00EA7F97" w:rsidRPr="00EA7F97" w:rsidRDefault="00EA7F97" w:rsidP="00107BD9">
      <w:pPr>
        <w:spacing w:line="480" w:lineRule="auto"/>
        <w:jc w:val="both"/>
        <w:rPr>
          <w:rFonts w:ascii="Cambria" w:hAnsi="Cambria" w:cstheme="minorHAnsi"/>
          <w:sz w:val="22"/>
          <w:szCs w:val="22"/>
        </w:rPr>
      </w:pPr>
    </w:p>
    <w:p w14:paraId="4765144E" w14:textId="159F62F3"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 - RELATÓRIO</w:t>
      </w:r>
    </w:p>
    <w:p w14:paraId="4C229EF8" w14:textId="60FF47A6" w:rsidR="006A7D14" w:rsidRPr="006A7D14" w:rsidRDefault="006A7D14" w:rsidP="006A7D14">
      <w:pPr>
        <w:spacing w:line="480" w:lineRule="auto"/>
        <w:ind w:firstLine="708"/>
        <w:jc w:val="both"/>
        <w:rPr>
          <w:rFonts w:ascii="Cambria" w:hAnsi="Cambria" w:cstheme="minorHAnsi"/>
          <w:sz w:val="22"/>
          <w:szCs w:val="22"/>
        </w:rPr>
      </w:pPr>
      <w:r>
        <w:rPr>
          <w:rFonts w:ascii="Cambria" w:hAnsi="Cambria" w:cstheme="minorHAnsi"/>
          <w:sz w:val="22"/>
          <w:szCs w:val="22"/>
        </w:rPr>
        <w:t>O Projeto de</w:t>
      </w:r>
      <w:r w:rsidRPr="006A7D14">
        <w:rPr>
          <w:rFonts w:ascii="Cambria" w:hAnsi="Cambria" w:cstheme="minorHAnsi"/>
          <w:sz w:val="22"/>
          <w:szCs w:val="22"/>
        </w:rPr>
        <w:t xml:space="preserve"> Emenda Modificativa nº 02/2025 foi apresentada pelo Vereador </w:t>
      </w:r>
      <w:proofErr w:type="spellStart"/>
      <w:r w:rsidRPr="006A7D14">
        <w:rPr>
          <w:rFonts w:ascii="Cambria" w:hAnsi="Cambria" w:cstheme="minorHAnsi"/>
          <w:sz w:val="22"/>
          <w:szCs w:val="22"/>
        </w:rPr>
        <w:t>Jemmifran</w:t>
      </w:r>
      <w:proofErr w:type="spellEnd"/>
      <w:r w:rsidRPr="006A7D14">
        <w:rPr>
          <w:rFonts w:ascii="Cambria" w:hAnsi="Cambria" w:cstheme="minorHAnsi"/>
          <w:sz w:val="22"/>
          <w:szCs w:val="22"/>
        </w:rPr>
        <w:t xml:space="preserve"> da Silva Dantas ao Projeto de Lei nº 050/2025, que estima a receita e fixa a despesa do Município de Carnaúba dos Dantas/RN para o exercício financeiro de 2026. A proposição tem por finalidade aperfeiçoar a redação de ações orçamentárias constantes do Quadro de Detalhamento das Despesas por Ação de Governo, abrangendo as áreas de tributação, obras, cultura e capacitação de servidores.</w:t>
      </w:r>
    </w:p>
    <w:p w14:paraId="2043D7C6" w14:textId="641C9E94" w:rsidR="00170B83"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 xml:space="preserve">As modificações propostas visam acrescentar descrições complementares às ações já previstas, com o objetivo de proporcionar maior clareza técnica, delimitação das atividades e precisão na identificação das políticas públicas que serão executadas. Segundo o proponente, tais ajustes não acarretam alterações financeiras, não criam despesas adicionais e não modificam valores, fontes de recursos ou limites estabelecidos na proposta de LOA 2026. </w:t>
      </w:r>
    </w:p>
    <w:p w14:paraId="48DD0FC5" w14:textId="008F9C03" w:rsidR="006A7D14" w:rsidRPr="00170B83"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 xml:space="preserve">A justificativa destaca que a emenda está amparada nos </w:t>
      </w:r>
      <w:proofErr w:type="spellStart"/>
      <w:r w:rsidRPr="006A7D14">
        <w:rPr>
          <w:rFonts w:ascii="Cambria" w:hAnsi="Cambria" w:cstheme="minorHAnsi"/>
          <w:sz w:val="22"/>
          <w:szCs w:val="22"/>
        </w:rPr>
        <w:t>arts</w:t>
      </w:r>
      <w:proofErr w:type="spellEnd"/>
      <w:r w:rsidRPr="006A7D14">
        <w:rPr>
          <w:rFonts w:ascii="Cambria" w:hAnsi="Cambria" w:cstheme="minorHAnsi"/>
          <w:sz w:val="22"/>
          <w:szCs w:val="22"/>
        </w:rPr>
        <w:t xml:space="preserve">. 48, §2º; 58, incisos X e XVII; e 86 da Lei Orgânica Município, bem como nos </w:t>
      </w:r>
      <w:proofErr w:type="spellStart"/>
      <w:r w:rsidRPr="006A7D14">
        <w:rPr>
          <w:rFonts w:ascii="Cambria" w:hAnsi="Cambria" w:cstheme="minorHAnsi"/>
          <w:sz w:val="22"/>
          <w:szCs w:val="22"/>
        </w:rPr>
        <w:t>arts</w:t>
      </w:r>
      <w:proofErr w:type="spellEnd"/>
      <w:r w:rsidRPr="006A7D14">
        <w:rPr>
          <w:rFonts w:ascii="Cambria" w:hAnsi="Cambria" w:cstheme="minorHAnsi"/>
          <w:sz w:val="22"/>
          <w:szCs w:val="22"/>
        </w:rPr>
        <w:t xml:space="preserve">. 91, 131 e 192 do Regimento Interno da Câmara, que conferem aos vereadores a competência para apresentar emendas a projetos de natureza </w:t>
      </w:r>
      <w:r w:rsidRPr="006A7D14">
        <w:rPr>
          <w:rFonts w:ascii="Cambria" w:hAnsi="Cambria" w:cstheme="minorHAnsi"/>
          <w:sz w:val="22"/>
          <w:szCs w:val="22"/>
        </w:rPr>
        <w:lastRenderedPageBreak/>
        <w:t>orçamentária. Ressalta ainda que as inclusões são compatíveis com o PPA 2026–2029 e com a LDO 2026.</w:t>
      </w:r>
    </w:p>
    <w:p w14:paraId="59C54EEE" w14:textId="125E1378" w:rsidR="00D96087" w:rsidRPr="00107BD9" w:rsidRDefault="00825C3C" w:rsidP="00107BD9">
      <w:pPr>
        <w:spacing w:line="480" w:lineRule="auto"/>
        <w:ind w:firstLine="708"/>
        <w:jc w:val="both"/>
        <w:rPr>
          <w:rFonts w:ascii="Cambria" w:hAnsi="Cambria" w:cstheme="minorHAnsi"/>
          <w:sz w:val="22"/>
          <w:szCs w:val="22"/>
        </w:rPr>
      </w:pPr>
      <w:r w:rsidRPr="004E37C2">
        <w:rPr>
          <w:rFonts w:ascii="Cambria" w:hAnsi="Cambria" w:cstheme="minorHAnsi"/>
          <w:sz w:val="22"/>
          <w:szCs w:val="22"/>
        </w:rPr>
        <w:t>Nos termos do</w:t>
      </w:r>
      <w:r w:rsidR="004E37C2">
        <w:rPr>
          <w:rFonts w:ascii="Cambria" w:hAnsi="Cambria" w:cstheme="minorHAnsi"/>
          <w:sz w:val="22"/>
          <w:szCs w:val="22"/>
        </w:rPr>
        <w:t>s</w:t>
      </w:r>
      <w:r w:rsidR="004E37C2">
        <w:rPr>
          <w:rFonts w:ascii="Cambria" w:hAnsi="Cambria" w:cstheme="minorHAnsi"/>
          <w:b/>
          <w:bCs/>
          <w:sz w:val="22"/>
          <w:szCs w:val="22"/>
        </w:rPr>
        <w:t xml:space="preserve"> </w:t>
      </w:r>
      <w:r w:rsidR="006A7D14">
        <w:rPr>
          <w:rFonts w:ascii="Cambria" w:hAnsi="Cambria" w:cstheme="minorHAnsi"/>
          <w:b/>
          <w:bCs/>
          <w:sz w:val="22"/>
          <w:szCs w:val="22"/>
        </w:rPr>
        <w:t>artigos.</w:t>
      </w:r>
      <w:r w:rsidRPr="004E37C2">
        <w:rPr>
          <w:rFonts w:ascii="Cambria" w:hAnsi="Cambria" w:cstheme="minorHAnsi"/>
          <w:b/>
          <w:bCs/>
          <w:sz w:val="22"/>
          <w:szCs w:val="22"/>
        </w:rPr>
        <w:t xml:space="preserve"> 22</w:t>
      </w:r>
      <w:r w:rsidR="006A7D14">
        <w:rPr>
          <w:rFonts w:ascii="Cambria" w:hAnsi="Cambria" w:cstheme="minorHAnsi"/>
          <w:b/>
          <w:bCs/>
          <w:sz w:val="22"/>
          <w:szCs w:val="22"/>
        </w:rPr>
        <w:t xml:space="preserve"> e 23</w:t>
      </w:r>
      <w:r w:rsidRPr="004E37C2">
        <w:rPr>
          <w:rFonts w:ascii="Cambria" w:hAnsi="Cambria" w:cstheme="minorHAnsi"/>
          <w:b/>
          <w:bCs/>
          <w:sz w:val="22"/>
          <w:szCs w:val="22"/>
        </w:rPr>
        <w:t xml:space="preserve"> do Regimento Interno</w:t>
      </w:r>
      <w:r w:rsidRPr="00107BD9">
        <w:rPr>
          <w:rFonts w:ascii="Cambria" w:hAnsi="Cambria" w:cstheme="minorHAnsi"/>
          <w:sz w:val="22"/>
          <w:szCs w:val="22"/>
        </w:rPr>
        <w:t xml:space="preserve"> da Câmara Municipal de Carnaúba dos Dantas/RN, a matéria foi devidamente distribuída à Comissão de Constituição, Justiça e Redação Final</w:t>
      </w:r>
      <w:r w:rsidR="006A7D14">
        <w:rPr>
          <w:rFonts w:ascii="Cambria" w:hAnsi="Cambria" w:cstheme="minorHAnsi"/>
          <w:sz w:val="22"/>
          <w:szCs w:val="22"/>
        </w:rPr>
        <w:t xml:space="preserve"> e Comissão de Finanças e Orçamento.</w:t>
      </w:r>
    </w:p>
    <w:p w14:paraId="514157E8" w14:textId="77777777" w:rsidR="00C055ED" w:rsidRPr="00107BD9" w:rsidRDefault="00C055ED" w:rsidP="00107BD9">
      <w:pPr>
        <w:spacing w:line="480" w:lineRule="auto"/>
        <w:jc w:val="both"/>
        <w:rPr>
          <w:rFonts w:ascii="Cambria" w:hAnsi="Cambria" w:cstheme="minorHAnsi"/>
          <w:sz w:val="22"/>
          <w:szCs w:val="22"/>
        </w:rPr>
      </w:pPr>
    </w:p>
    <w:p w14:paraId="288F67A0" w14:textId="7A575827"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 xml:space="preserve">II - ANÁLISE JURÍDICA </w:t>
      </w:r>
    </w:p>
    <w:p w14:paraId="049968C8" w14:textId="79337D3E" w:rsidR="006A7D14" w:rsidRPr="006A7D14" w:rsidRDefault="006A7D14" w:rsidP="006A7D14">
      <w:pPr>
        <w:spacing w:line="480" w:lineRule="auto"/>
        <w:ind w:firstLine="709"/>
        <w:jc w:val="both"/>
        <w:rPr>
          <w:rFonts w:ascii="Cambria" w:hAnsi="Cambria" w:cstheme="minorHAnsi"/>
          <w:sz w:val="22"/>
          <w:szCs w:val="22"/>
        </w:rPr>
      </w:pPr>
      <w:r>
        <w:rPr>
          <w:rFonts w:ascii="Cambria" w:hAnsi="Cambria" w:cstheme="minorHAnsi"/>
          <w:sz w:val="22"/>
          <w:szCs w:val="22"/>
        </w:rPr>
        <w:t>O Projeto de</w:t>
      </w:r>
      <w:r w:rsidRPr="006A7D14">
        <w:rPr>
          <w:rFonts w:ascii="Cambria" w:hAnsi="Cambria" w:cstheme="minorHAnsi"/>
          <w:sz w:val="22"/>
          <w:szCs w:val="22"/>
        </w:rPr>
        <w:t xml:space="preserve"> Emenda Modificativa nº 02/2025 versa sobre matéria de natureza orçamentária, cuja iniciativa e tramitação observam o disposto na Constituição Federal, na Lei Complementar nº 101/2000, na Lei Orgânica Municipal e no Regimento Interno da Câmara. Os parlamentares possuem competência para propor emendas ao projeto de lei orçamentária anual, desde que respeitados os limites materiais e formais previstos na legislação, especialmente a vedação à criação de despesas obrigatórias ou à alteração do montante global da proposta orçamentária, quando não acompanhada da correspondente fonte de receita.</w:t>
      </w:r>
    </w:p>
    <w:p w14:paraId="0C55794E" w14:textId="77777777" w:rsidR="006A7D14" w:rsidRPr="006A7D14" w:rsidRDefault="006A7D14" w:rsidP="006A7D14">
      <w:pPr>
        <w:spacing w:line="480" w:lineRule="auto"/>
        <w:ind w:firstLine="709"/>
        <w:jc w:val="both"/>
        <w:rPr>
          <w:rFonts w:ascii="Cambria" w:hAnsi="Cambria" w:cstheme="minorHAnsi"/>
          <w:sz w:val="22"/>
          <w:szCs w:val="22"/>
        </w:rPr>
      </w:pPr>
      <w:r w:rsidRPr="006A7D14">
        <w:rPr>
          <w:rFonts w:ascii="Cambria" w:hAnsi="Cambria" w:cstheme="minorHAnsi"/>
          <w:sz w:val="22"/>
          <w:szCs w:val="22"/>
        </w:rPr>
        <w:t>No caso em análise, verifica-se que a emenda tem caráter meramente descritivo e visa aperfeiçoar a técnica legislativa das ações orçamentárias, sem promover alterações em valores, dotações, unidades orçamentárias, fontes de financiamento ou demais parâmetros da peça orçamentária. Dessa forma, não há impacto financeiro, não há criação de despesa nova e não se identifica violação ao equilíbrio fiscal, ao princípio da legalidade orçamentária ou às normas de compatibilidade com o PPA e LDO.</w:t>
      </w:r>
    </w:p>
    <w:p w14:paraId="6437243A" w14:textId="1FD7E590" w:rsidR="004E37C2" w:rsidRDefault="006A7D14" w:rsidP="006A7D14">
      <w:pPr>
        <w:spacing w:line="480" w:lineRule="auto"/>
        <w:ind w:firstLine="709"/>
        <w:jc w:val="both"/>
        <w:rPr>
          <w:rFonts w:ascii="Cambria" w:hAnsi="Cambria" w:cstheme="minorHAnsi"/>
          <w:sz w:val="22"/>
          <w:szCs w:val="22"/>
        </w:rPr>
      </w:pPr>
      <w:r w:rsidRPr="006A7D14">
        <w:rPr>
          <w:rFonts w:ascii="Cambria" w:hAnsi="Cambria" w:cstheme="minorHAnsi"/>
          <w:sz w:val="22"/>
          <w:szCs w:val="22"/>
        </w:rPr>
        <w:t xml:space="preserve">A redação apresentada está de acordo com a técnica legislativa própria das emendas modificativas e respeita as exigências formais da legislação orçamentária, estando devidamente fundamentada na competência expressa conferida aos vereadores pelos dispositivos legais e regimentais aplicáveis. Não se constatam inconstitucionalidades, ilegalidades ou vícios de </w:t>
      </w:r>
      <w:r w:rsidRPr="006A7D14">
        <w:rPr>
          <w:rFonts w:ascii="Cambria" w:hAnsi="Cambria" w:cstheme="minorHAnsi"/>
          <w:sz w:val="22"/>
          <w:szCs w:val="22"/>
        </w:rPr>
        <w:lastRenderedPageBreak/>
        <w:t>iniciativa. Assim, a emenda encontra-se juridicamente apta a tramitar e ser apreciada pelo Plenário.</w:t>
      </w:r>
    </w:p>
    <w:p w14:paraId="4D242A66" w14:textId="77777777" w:rsidR="006A7D14" w:rsidRPr="00107BD9" w:rsidRDefault="006A7D14" w:rsidP="006A7D14">
      <w:pPr>
        <w:spacing w:line="480" w:lineRule="auto"/>
        <w:ind w:firstLine="709"/>
        <w:jc w:val="both"/>
        <w:rPr>
          <w:rFonts w:ascii="Cambria" w:hAnsi="Cambria" w:cstheme="minorHAnsi"/>
          <w:sz w:val="22"/>
          <w:szCs w:val="22"/>
        </w:rPr>
      </w:pPr>
    </w:p>
    <w:p w14:paraId="603533A2" w14:textId="77777777"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 xml:space="preserve">III - ANÁLISE DE MÉRITO </w:t>
      </w:r>
    </w:p>
    <w:p w14:paraId="138EB4B7" w14:textId="77777777" w:rsidR="006A7D14" w:rsidRPr="006A7D14"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No mérito, a emenda apresenta aprimoramentos relevantes às ações constantes da LOA 2026, contribuindo para maior clareza, precisão e transparência na execução das políticas públicas. Na área de tributação, a inclusão das atividades de revisão do Código Tributário Municipal, fortalecimento das fiscalizações e capacitação continuada dos servidores reforça a modernização da administração tributária e o aprimoramento dos mecanismos de arrecadação.</w:t>
      </w:r>
    </w:p>
    <w:p w14:paraId="64B78EBE" w14:textId="77777777" w:rsidR="006A7D14" w:rsidRPr="006A7D14"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Em relação à Secretaria de Obras e Serviços Urbanos, a previsão de implantação, recuperação e manutenção da sinalização de trânsito urbana e rural atende demanda pública recorrente, amplia a segurança viária e fortalece o ordenamento do espaço urbano, mantendo coerência com o objeto da ação orçamentária.</w:t>
      </w:r>
    </w:p>
    <w:p w14:paraId="70EC0D0D" w14:textId="77777777" w:rsidR="006A7D14" w:rsidRPr="006A7D14"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No âmbito da cultura, a possibilidade de execução de ações itinerantes e intermitentes democratiza o acesso a bens culturais, interioriza atividades e valoriza os bairros e comunidades rurais, promovendo inclusão social e participação comunitária.</w:t>
      </w:r>
    </w:p>
    <w:p w14:paraId="2ABD997F" w14:textId="77777777" w:rsidR="006A7D14" w:rsidRPr="006A7D14" w:rsidRDefault="006A7D14" w:rsidP="006A7D14">
      <w:pPr>
        <w:spacing w:line="480" w:lineRule="auto"/>
        <w:ind w:firstLine="708"/>
        <w:jc w:val="both"/>
        <w:rPr>
          <w:rFonts w:ascii="Cambria" w:hAnsi="Cambria" w:cstheme="minorHAnsi"/>
          <w:sz w:val="22"/>
          <w:szCs w:val="22"/>
        </w:rPr>
      </w:pPr>
      <w:r w:rsidRPr="006A7D14">
        <w:rPr>
          <w:rFonts w:ascii="Cambria" w:hAnsi="Cambria" w:cstheme="minorHAnsi"/>
          <w:sz w:val="22"/>
          <w:szCs w:val="22"/>
        </w:rPr>
        <w:t>A previsão de capacitação continuada para todas as secretarias municipais corrige lacuna existente no texto original da LOA, garantindo isonomia entre as pastas e fortalecendo o desenvolvimento profissional dos servidores, o que resulta em melhoria na prestação dos serviços públicos. Por não gerar despesas adicionais e por promover aperfeiçoamento técnico das ações orçamentárias, a emenda revela-se conveniente, oportuna e alinhada ao interesse público.</w:t>
      </w:r>
    </w:p>
    <w:p w14:paraId="0C408699" w14:textId="77777777" w:rsidR="00C055ED" w:rsidRPr="00107BD9" w:rsidRDefault="00C055ED" w:rsidP="00107BD9">
      <w:pPr>
        <w:pStyle w:val="PargrafodaLista"/>
        <w:spacing w:line="480" w:lineRule="auto"/>
        <w:ind w:left="1428"/>
        <w:jc w:val="both"/>
        <w:rPr>
          <w:rFonts w:ascii="Cambria" w:hAnsi="Cambria" w:cstheme="minorHAnsi"/>
          <w:sz w:val="22"/>
          <w:szCs w:val="22"/>
        </w:rPr>
      </w:pPr>
    </w:p>
    <w:p w14:paraId="6C757ADA" w14:textId="77777777" w:rsidR="006A7D14" w:rsidRPr="00107BD9" w:rsidRDefault="006A7D14" w:rsidP="006A7D14">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IV – DA COMISSÃO DE CONSTITUIÇÃO, JUSTIÇA E REDAÇÃO FINAL E DA COMISSÃO DE FINANÇAS E ORÇAMENTO</w:t>
      </w:r>
    </w:p>
    <w:p w14:paraId="71F70064" w14:textId="7DC2865A" w:rsidR="006A7D14" w:rsidRDefault="006A7D14" w:rsidP="006A7D14">
      <w:pPr>
        <w:spacing w:line="480" w:lineRule="auto"/>
        <w:ind w:firstLine="708"/>
        <w:jc w:val="both"/>
        <w:rPr>
          <w:rFonts w:ascii="Cambria" w:hAnsi="Cambria" w:cstheme="minorHAnsi"/>
          <w:b/>
          <w:bCs/>
          <w:sz w:val="22"/>
          <w:szCs w:val="22"/>
        </w:rPr>
      </w:pPr>
      <w:r w:rsidRPr="00107BD9">
        <w:rPr>
          <w:rFonts w:ascii="Cambria" w:hAnsi="Cambria" w:cstheme="minorHAnsi"/>
          <w:sz w:val="22"/>
          <w:szCs w:val="22"/>
        </w:rPr>
        <w:lastRenderedPageBreak/>
        <w:t xml:space="preserve">A </w:t>
      </w:r>
      <w:r w:rsidRPr="00107BD9">
        <w:rPr>
          <w:rFonts w:ascii="Cambria" w:hAnsi="Cambria" w:cstheme="minorHAnsi"/>
          <w:b/>
          <w:bCs/>
          <w:sz w:val="22"/>
          <w:szCs w:val="22"/>
        </w:rPr>
        <w:t>Comissão de Constituição, Justiça e Redação Final</w:t>
      </w:r>
      <w:r w:rsidRPr="00107BD9">
        <w:rPr>
          <w:rFonts w:ascii="Cambria" w:hAnsi="Cambria" w:cstheme="minorHAnsi"/>
          <w:sz w:val="22"/>
          <w:szCs w:val="22"/>
        </w:rPr>
        <w:t xml:space="preserve">, composta pelos Vereadores(as) Bárbara de Medeiros Dantas (Presidente), José Gilvan Dantas (Relator) e Maria das Vitórias Bezerra Dantas (Secretária) e a </w:t>
      </w:r>
      <w:r w:rsidRPr="00107BD9">
        <w:rPr>
          <w:rFonts w:ascii="Cambria" w:hAnsi="Cambria" w:cstheme="minorHAnsi"/>
          <w:b/>
          <w:bCs/>
          <w:sz w:val="22"/>
          <w:szCs w:val="22"/>
        </w:rPr>
        <w:t>Comissão de Finanças e Orçamento</w:t>
      </w:r>
      <w:r w:rsidRPr="00107BD9">
        <w:rPr>
          <w:rFonts w:ascii="Cambria" w:hAnsi="Cambria" w:cstheme="minorHAnsi"/>
          <w:sz w:val="22"/>
          <w:szCs w:val="22"/>
        </w:rPr>
        <w:t xml:space="preserve">, composta pelos Vereadores(as) </w:t>
      </w:r>
      <w:proofErr w:type="spellStart"/>
      <w:r w:rsidRPr="00107BD9">
        <w:rPr>
          <w:rFonts w:ascii="Cambria" w:hAnsi="Cambria" w:cstheme="minorHAnsi"/>
          <w:sz w:val="22"/>
          <w:szCs w:val="22"/>
        </w:rPr>
        <w:t>Jemmifran</w:t>
      </w:r>
      <w:proofErr w:type="spellEnd"/>
      <w:r w:rsidRPr="00107BD9">
        <w:rPr>
          <w:rFonts w:ascii="Cambria" w:hAnsi="Cambria" w:cstheme="minorHAnsi"/>
          <w:sz w:val="22"/>
          <w:szCs w:val="22"/>
        </w:rPr>
        <w:t xml:space="preserve"> da Silva Dantas (Presidente), Bárbara de Medeiros Dantas (Relatora) e Jardel Dantas da Silva (Secretário) analisaram </w:t>
      </w:r>
      <w:r>
        <w:rPr>
          <w:rFonts w:ascii="Cambria" w:hAnsi="Cambria" w:cstheme="minorHAnsi"/>
          <w:sz w:val="22"/>
          <w:szCs w:val="22"/>
        </w:rPr>
        <w:t xml:space="preserve">o </w:t>
      </w:r>
      <w:r w:rsidRPr="006A7D14">
        <w:rPr>
          <w:rFonts w:ascii="Cambria" w:hAnsi="Cambria" w:cstheme="minorHAnsi"/>
          <w:b/>
          <w:bCs/>
          <w:sz w:val="22"/>
          <w:szCs w:val="22"/>
        </w:rPr>
        <w:t>Projeto de</w:t>
      </w:r>
      <w:r>
        <w:rPr>
          <w:rFonts w:ascii="Cambria" w:hAnsi="Cambria" w:cstheme="minorHAnsi"/>
          <w:sz w:val="22"/>
          <w:szCs w:val="22"/>
        </w:rPr>
        <w:t xml:space="preserve"> </w:t>
      </w:r>
      <w:r w:rsidRPr="006A7D14">
        <w:rPr>
          <w:rFonts w:ascii="Cambria" w:hAnsi="Cambria" w:cstheme="minorHAnsi"/>
          <w:b/>
          <w:bCs/>
          <w:sz w:val="22"/>
          <w:szCs w:val="22"/>
        </w:rPr>
        <w:t>Emenda Modificativa nº 02/</w:t>
      </w:r>
      <w:r>
        <w:rPr>
          <w:rFonts w:ascii="Cambria" w:hAnsi="Cambria" w:cstheme="minorHAnsi"/>
          <w:b/>
          <w:bCs/>
          <w:sz w:val="22"/>
          <w:szCs w:val="22"/>
        </w:rPr>
        <w:t>2025.</w:t>
      </w:r>
    </w:p>
    <w:p w14:paraId="59A18073" w14:textId="7EE0599E" w:rsidR="006A7D14" w:rsidRDefault="006A7D14" w:rsidP="006A7D14">
      <w:pPr>
        <w:spacing w:line="480" w:lineRule="auto"/>
        <w:ind w:firstLine="708"/>
        <w:jc w:val="both"/>
        <w:rPr>
          <w:rFonts w:ascii="Cambria" w:hAnsi="Cambria" w:cstheme="minorHAnsi"/>
          <w:b/>
          <w:bCs/>
          <w:sz w:val="22"/>
          <w:szCs w:val="22"/>
        </w:rPr>
      </w:pPr>
      <w:r w:rsidRPr="00107BD9">
        <w:rPr>
          <w:rFonts w:ascii="Cambria" w:hAnsi="Cambria" w:cstheme="minorHAnsi"/>
          <w:sz w:val="22"/>
          <w:szCs w:val="22"/>
        </w:rPr>
        <w:t xml:space="preserve">A análise foi conduzida sob os aspectos da constitucionalidade, legalidade e técnica legislativa. Diante disso, </w:t>
      </w:r>
      <w:r w:rsidRPr="00107BD9">
        <w:rPr>
          <w:rFonts w:ascii="Cambria" w:hAnsi="Cambria" w:cstheme="minorHAnsi"/>
          <w:b/>
          <w:bCs/>
          <w:sz w:val="22"/>
          <w:szCs w:val="22"/>
        </w:rPr>
        <w:t>este</w:t>
      </w:r>
      <w:r>
        <w:rPr>
          <w:rFonts w:ascii="Cambria" w:hAnsi="Cambria" w:cstheme="minorHAnsi"/>
          <w:b/>
          <w:bCs/>
          <w:sz w:val="22"/>
          <w:szCs w:val="22"/>
        </w:rPr>
        <w:t>s</w:t>
      </w:r>
      <w:r w:rsidRPr="00107BD9">
        <w:rPr>
          <w:rFonts w:ascii="Cambria" w:hAnsi="Cambria" w:cstheme="minorHAnsi"/>
          <w:b/>
          <w:bCs/>
          <w:sz w:val="22"/>
          <w:szCs w:val="22"/>
        </w:rPr>
        <w:t xml:space="preserve"> Relator</w:t>
      </w:r>
      <w:r>
        <w:rPr>
          <w:rFonts w:ascii="Cambria" w:hAnsi="Cambria" w:cstheme="minorHAnsi"/>
          <w:b/>
          <w:bCs/>
          <w:sz w:val="22"/>
          <w:szCs w:val="22"/>
        </w:rPr>
        <w:t>es</w:t>
      </w:r>
      <w:r w:rsidRPr="00107BD9">
        <w:rPr>
          <w:rFonts w:ascii="Cambria" w:hAnsi="Cambria" w:cstheme="minorHAnsi"/>
          <w:b/>
          <w:bCs/>
          <w:sz w:val="22"/>
          <w:szCs w:val="22"/>
        </w:rPr>
        <w:t xml:space="preserve"> emitem</w:t>
      </w:r>
      <w:r w:rsidRPr="00107BD9">
        <w:rPr>
          <w:rFonts w:ascii="Cambria" w:hAnsi="Cambria" w:cstheme="minorHAnsi"/>
          <w:sz w:val="22"/>
          <w:szCs w:val="22"/>
        </w:rPr>
        <w:t xml:space="preserve"> </w:t>
      </w:r>
      <w:r w:rsidRPr="00107BD9">
        <w:rPr>
          <w:rFonts w:ascii="Cambria" w:hAnsi="Cambria" w:cstheme="minorHAnsi"/>
          <w:b/>
          <w:bCs/>
          <w:sz w:val="22"/>
          <w:szCs w:val="22"/>
        </w:rPr>
        <w:t xml:space="preserve">parecer favorável à tramitação </w:t>
      </w:r>
      <w:r>
        <w:rPr>
          <w:rFonts w:ascii="Cambria" w:hAnsi="Cambria" w:cstheme="minorHAnsi"/>
          <w:b/>
          <w:bCs/>
          <w:sz w:val="22"/>
          <w:szCs w:val="22"/>
        </w:rPr>
        <w:t xml:space="preserve">do </w:t>
      </w:r>
      <w:r w:rsidRPr="006A7D14">
        <w:rPr>
          <w:rFonts w:ascii="Cambria" w:hAnsi="Cambria" w:cstheme="minorHAnsi"/>
          <w:b/>
          <w:bCs/>
          <w:sz w:val="22"/>
          <w:szCs w:val="22"/>
        </w:rPr>
        <w:t>Projeto de</w:t>
      </w:r>
      <w:r>
        <w:rPr>
          <w:rFonts w:ascii="Cambria" w:hAnsi="Cambria" w:cstheme="minorHAnsi"/>
          <w:sz w:val="22"/>
          <w:szCs w:val="22"/>
        </w:rPr>
        <w:t xml:space="preserve"> </w:t>
      </w:r>
      <w:r w:rsidRPr="006A7D14">
        <w:rPr>
          <w:rFonts w:ascii="Cambria" w:hAnsi="Cambria" w:cstheme="minorHAnsi"/>
          <w:b/>
          <w:bCs/>
          <w:sz w:val="22"/>
          <w:szCs w:val="22"/>
        </w:rPr>
        <w:t>Emenda Modificativa nº 02/</w:t>
      </w:r>
      <w:r>
        <w:rPr>
          <w:rFonts w:ascii="Cambria" w:hAnsi="Cambria" w:cstheme="minorHAnsi"/>
          <w:b/>
          <w:bCs/>
          <w:sz w:val="22"/>
          <w:szCs w:val="22"/>
        </w:rPr>
        <w:t>2025.</w:t>
      </w:r>
    </w:p>
    <w:p w14:paraId="71F33B87" w14:textId="77777777" w:rsidR="006A7D14" w:rsidRPr="00107BD9" w:rsidRDefault="006A7D14" w:rsidP="006A7D14">
      <w:pPr>
        <w:spacing w:line="480" w:lineRule="auto"/>
        <w:jc w:val="both"/>
        <w:rPr>
          <w:rFonts w:ascii="Cambria" w:hAnsi="Cambria" w:cstheme="minorHAnsi"/>
          <w:b/>
          <w:bCs/>
          <w:sz w:val="22"/>
          <w:szCs w:val="22"/>
        </w:rPr>
      </w:pPr>
    </w:p>
    <w:p w14:paraId="333FECF6" w14:textId="77777777" w:rsidR="006A7D14" w:rsidRDefault="006A7D14" w:rsidP="006A7D14">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Pr>
          <w:rFonts w:ascii="Cambria" w:hAnsi="Cambria" w:cstheme="minorHAnsi"/>
          <w:sz w:val="22"/>
          <w:szCs w:val="22"/>
        </w:rPr>
        <w:t>02</w:t>
      </w:r>
      <w:r w:rsidRPr="00107BD9">
        <w:rPr>
          <w:rFonts w:ascii="Cambria" w:hAnsi="Cambria" w:cstheme="minorHAnsi"/>
          <w:sz w:val="22"/>
          <w:szCs w:val="22"/>
        </w:rPr>
        <w:t xml:space="preserve"> de </w:t>
      </w:r>
      <w:r>
        <w:rPr>
          <w:rFonts w:ascii="Cambria" w:hAnsi="Cambria" w:cstheme="minorHAnsi"/>
          <w:sz w:val="22"/>
          <w:szCs w:val="22"/>
        </w:rPr>
        <w:t>dezembro</w:t>
      </w:r>
      <w:r w:rsidRPr="00107BD9">
        <w:rPr>
          <w:rFonts w:ascii="Cambria" w:hAnsi="Cambria" w:cstheme="minorHAnsi"/>
          <w:sz w:val="22"/>
          <w:szCs w:val="22"/>
        </w:rPr>
        <w:t xml:space="preserve"> de 2025.</w:t>
      </w:r>
    </w:p>
    <w:p w14:paraId="756199F9" w14:textId="77777777" w:rsidR="006A7D14" w:rsidRPr="00107BD9" w:rsidRDefault="006A7D14" w:rsidP="006A7D14">
      <w:pPr>
        <w:spacing w:line="480" w:lineRule="auto"/>
        <w:jc w:val="center"/>
        <w:rPr>
          <w:rFonts w:ascii="Cambria" w:hAnsi="Cambria" w:cstheme="minorHAnsi"/>
          <w:sz w:val="22"/>
          <w:szCs w:val="22"/>
        </w:rPr>
      </w:pPr>
    </w:p>
    <w:p w14:paraId="3C5CD001"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_____________________________________</w:t>
      </w:r>
    </w:p>
    <w:p w14:paraId="4FA49B97" w14:textId="77777777" w:rsidR="006A7D14" w:rsidRPr="00107BD9" w:rsidRDefault="006A7D14" w:rsidP="006A7D14">
      <w:pPr>
        <w:jc w:val="center"/>
        <w:rPr>
          <w:rFonts w:ascii="Cambria" w:hAnsi="Cambria" w:cstheme="minorHAnsi"/>
          <w:b/>
          <w:bCs/>
          <w:sz w:val="22"/>
          <w:szCs w:val="22"/>
        </w:rPr>
      </w:pPr>
      <w:r w:rsidRPr="00107BD9">
        <w:rPr>
          <w:rFonts w:ascii="Cambria" w:hAnsi="Cambria" w:cstheme="minorHAnsi"/>
          <w:b/>
          <w:bCs/>
          <w:sz w:val="22"/>
          <w:szCs w:val="22"/>
        </w:rPr>
        <w:t>JOSÉ GILVAN DANTAS</w:t>
      </w:r>
    </w:p>
    <w:p w14:paraId="78F1D8E7"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Relator da Comissão de</w:t>
      </w:r>
    </w:p>
    <w:p w14:paraId="711B0915"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Constituição, Justiça e Redação Final</w:t>
      </w:r>
    </w:p>
    <w:p w14:paraId="35384B83" w14:textId="77777777" w:rsidR="006A7D14" w:rsidRDefault="006A7D14" w:rsidP="006A7D14">
      <w:pPr>
        <w:spacing w:line="360" w:lineRule="auto"/>
        <w:rPr>
          <w:rFonts w:ascii="Cambria" w:hAnsi="Cambria" w:cstheme="minorHAnsi"/>
          <w:sz w:val="22"/>
          <w:szCs w:val="22"/>
        </w:rPr>
      </w:pPr>
    </w:p>
    <w:p w14:paraId="4BB5B52F" w14:textId="77777777" w:rsidR="006A7D14" w:rsidRPr="00107BD9" w:rsidRDefault="006A7D14" w:rsidP="006A7D14">
      <w:pPr>
        <w:spacing w:line="360" w:lineRule="auto"/>
        <w:rPr>
          <w:rFonts w:ascii="Cambria" w:hAnsi="Cambria" w:cstheme="minorHAnsi"/>
          <w:sz w:val="22"/>
          <w:szCs w:val="22"/>
        </w:rPr>
      </w:pPr>
    </w:p>
    <w:p w14:paraId="14F4A8B0"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_____________________________________</w:t>
      </w:r>
    </w:p>
    <w:p w14:paraId="08F82EE6" w14:textId="77777777" w:rsidR="006A7D14" w:rsidRPr="00107BD9" w:rsidRDefault="006A7D14" w:rsidP="006A7D14">
      <w:pPr>
        <w:jc w:val="center"/>
        <w:rPr>
          <w:rFonts w:ascii="Cambria" w:hAnsi="Cambria" w:cstheme="minorHAnsi"/>
          <w:b/>
          <w:bCs/>
          <w:sz w:val="22"/>
          <w:szCs w:val="22"/>
        </w:rPr>
      </w:pPr>
      <w:r w:rsidRPr="00107BD9">
        <w:rPr>
          <w:rFonts w:ascii="Cambria" w:hAnsi="Cambria" w:cstheme="minorHAnsi"/>
          <w:b/>
          <w:bCs/>
          <w:sz w:val="22"/>
          <w:szCs w:val="22"/>
        </w:rPr>
        <w:t>BÁRBARA DE MEDEIROS DANTAS</w:t>
      </w:r>
    </w:p>
    <w:p w14:paraId="342BE18E"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Relatora da Comissão de</w:t>
      </w:r>
    </w:p>
    <w:p w14:paraId="1278E0AD"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Finanças e Orçamento</w:t>
      </w:r>
    </w:p>
    <w:p w14:paraId="42500964" w14:textId="77777777" w:rsidR="006A7D14" w:rsidRDefault="006A7D14" w:rsidP="006A7D14">
      <w:pPr>
        <w:spacing w:line="480" w:lineRule="auto"/>
        <w:jc w:val="center"/>
        <w:rPr>
          <w:rFonts w:ascii="Cambria" w:hAnsi="Cambria" w:cstheme="minorHAnsi"/>
          <w:sz w:val="22"/>
          <w:szCs w:val="22"/>
        </w:rPr>
      </w:pPr>
    </w:p>
    <w:p w14:paraId="1385122E" w14:textId="77777777" w:rsidR="006A7D14" w:rsidRPr="00107BD9" w:rsidRDefault="006A7D14" w:rsidP="006A7D14">
      <w:pPr>
        <w:spacing w:line="480" w:lineRule="auto"/>
        <w:jc w:val="center"/>
        <w:rPr>
          <w:rFonts w:ascii="Cambria" w:hAnsi="Cambria" w:cstheme="minorHAnsi"/>
          <w:sz w:val="22"/>
          <w:szCs w:val="22"/>
        </w:rPr>
      </w:pPr>
    </w:p>
    <w:p w14:paraId="731721CF" w14:textId="77777777" w:rsidR="006A7D14" w:rsidRPr="00107BD9" w:rsidRDefault="006A7D14" w:rsidP="006A7D14">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 xml:space="preserve">APROVAÇÃO DOS DEMAIS MEMBROS </w:t>
      </w:r>
    </w:p>
    <w:p w14:paraId="5978FDC1" w14:textId="77777777" w:rsidR="006A7D14" w:rsidRPr="00107BD9" w:rsidRDefault="006A7D14" w:rsidP="006A7D14">
      <w:pPr>
        <w:spacing w:line="480" w:lineRule="auto"/>
        <w:rPr>
          <w:rFonts w:ascii="Cambria" w:hAnsi="Cambria" w:cstheme="minorHAnsi"/>
          <w:sz w:val="22"/>
          <w:szCs w:val="22"/>
        </w:rPr>
      </w:pPr>
    </w:p>
    <w:p w14:paraId="11ABC330" w14:textId="38A7BE54" w:rsidR="006A7D14" w:rsidRPr="00107BD9" w:rsidRDefault="006A7D14" w:rsidP="006A7D14">
      <w:pPr>
        <w:spacing w:line="480" w:lineRule="auto"/>
        <w:ind w:firstLine="708"/>
        <w:jc w:val="both"/>
        <w:rPr>
          <w:rFonts w:ascii="Cambria" w:hAnsi="Cambria" w:cstheme="minorHAnsi"/>
          <w:b/>
          <w:bCs/>
          <w:sz w:val="22"/>
          <w:szCs w:val="22"/>
        </w:rPr>
      </w:pPr>
      <w:r w:rsidRPr="00107BD9">
        <w:rPr>
          <w:rFonts w:ascii="Cambria" w:hAnsi="Cambria" w:cstheme="minorHAnsi"/>
          <w:sz w:val="22"/>
          <w:szCs w:val="22"/>
        </w:rPr>
        <w:t xml:space="preserve">Em consonância com as leis vigentes, manifesta-se estas comissões, por maioria dos votos, </w:t>
      </w:r>
      <w:r w:rsidRPr="00107BD9">
        <w:rPr>
          <w:rFonts w:ascii="Cambria" w:hAnsi="Cambria" w:cstheme="minorHAnsi"/>
          <w:b/>
          <w:bCs/>
          <w:sz w:val="22"/>
          <w:szCs w:val="22"/>
        </w:rPr>
        <w:t>PELA APROVAÇÃO</w:t>
      </w:r>
      <w:r w:rsidRPr="00107BD9">
        <w:rPr>
          <w:rFonts w:ascii="Cambria" w:hAnsi="Cambria" w:cstheme="minorHAnsi"/>
          <w:sz w:val="22"/>
          <w:szCs w:val="22"/>
        </w:rPr>
        <w:t xml:space="preserve"> </w:t>
      </w:r>
      <w:r w:rsidRPr="00107BD9">
        <w:rPr>
          <w:rFonts w:ascii="Cambria" w:hAnsi="Cambria" w:cstheme="minorHAnsi"/>
          <w:b/>
          <w:bCs/>
          <w:sz w:val="22"/>
          <w:szCs w:val="22"/>
        </w:rPr>
        <w:t xml:space="preserve">do </w:t>
      </w:r>
      <w:r w:rsidRPr="003B7C64">
        <w:rPr>
          <w:rFonts w:ascii="Cambria" w:hAnsi="Cambria" w:cstheme="minorHAnsi"/>
          <w:b/>
          <w:bCs/>
          <w:sz w:val="22"/>
          <w:szCs w:val="22"/>
        </w:rPr>
        <w:t>Projeto</w:t>
      </w:r>
      <w:r w:rsidRPr="006A7D14">
        <w:rPr>
          <w:rFonts w:ascii="Cambria" w:hAnsi="Cambria" w:cstheme="minorHAnsi"/>
          <w:b/>
          <w:bCs/>
          <w:sz w:val="22"/>
          <w:szCs w:val="22"/>
        </w:rPr>
        <w:t xml:space="preserve"> de</w:t>
      </w:r>
      <w:r>
        <w:rPr>
          <w:rFonts w:ascii="Cambria" w:hAnsi="Cambria" w:cstheme="minorHAnsi"/>
          <w:sz w:val="22"/>
          <w:szCs w:val="22"/>
        </w:rPr>
        <w:t xml:space="preserve"> </w:t>
      </w:r>
      <w:r w:rsidRPr="006A7D14">
        <w:rPr>
          <w:rFonts w:ascii="Cambria" w:hAnsi="Cambria" w:cstheme="minorHAnsi"/>
          <w:b/>
          <w:bCs/>
          <w:sz w:val="22"/>
          <w:szCs w:val="22"/>
        </w:rPr>
        <w:t>Emenda Modificativa nº 02/</w:t>
      </w:r>
      <w:r>
        <w:rPr>
          <w:rFonts w:ascii="Cambria" w:hAnsi="Cambria" w:cstheme="minorHAnsi"/>
          <w:b/>
          <w:bCs/>
          <w:sz w:val="22"/>
          <w:szCs w:val="22"/>
        </w:rPr>
        <w:t>2025</w:t>
      </w:r>
      <w:r w:rsidRPr="00107BD9">
        <w:rPr>
          <w:rFonts w:ascii="Cambria" w:hAnsi="Cambria" w:cstheme="minorHAnsi"/>
          <w:b/>
          <w:bCs/>
          <w:sz w:val="22"/>
          <w:szCs w:val="22"/>
        </w:rPr>
        <w:t>.,</w:t>
      </w:r>
      <w:r w:rsidRPr="00107BD9">
        <w:rPr>
          <w:rFonts w:ascii="Cambria" w:hAnsi="Cambria" w:cstheme="minorHAnsi"/>
          <w:sz w:val="22"/>
          <w:szCs w:val="22"/>
        </w:rPr>
        <w:t xml:space="preserve"> </w:t>
      </w:r>
      <w:r w:rsidRPr="00107BD9">
        <w:rPr>
          <w:rFonts w:ascii="Cambria" w:hAnsi="Cambria" w:cstheme="minorHAnsi"/>
          <w:b/>
          <w:bCs/>
          <w:sz w:val="22"/>
          <w:szCs w:val="22"/>
        </w:rPr>
        <w:t>votando favorável com o parecer dos Relatores.</w:t>
      </w:r>
    </w:p>
    <w:p w14:paraId="056BB566" w14:textId="77777777" w:rsidR="006A7D14" w:rsidRPr="00107BD9" w:rsidRDefault="006A7D14" w:rsidP="006A7D14">
      <w:pPr>
        <w:spacing w:line="480" w:lineRule="auto"/>
        <w:ind w:firstLine="708"/>
        <w:jc w:val="both"/>
        <w:rPr>
          <w:rFonts w:ascii="Cambria" w:hAnsi="Cambria" w:cstheme="minorHAnsi"/>
          <w:b/>
          <w:bCs/>
          <w:sz w:val="22"/>
          <w:szCs w:val="22"/>
        </w:rPr>
      </w:pPr>
    </w:p>
    <w:p w14:paraId="101ABCEF" w14:textId="3157CD53" w:rsidR="006A7D14" w:rsidRDefault="006A7D14" w:rsidP="006A7D14">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Pr>
          <w:rFonts w:ascii="Cambria" w:hAnsi="Cambria" w:cstheme="minorHAnsi"/>
          <w:sz w:val="22"/>
          <w:szCs w:val="22"/>
        </w:rPr>
        <w:t>0</w:t>
      </w:r>
      <w:r>
        <w:rPr>
          <w:rFonts w:ascii="Cambria" w:hAnsi="Cambria" w:cstheme="minorHAnsi"/>
          <w:sz w:val="22"/>
          <w:szCs w:val="22"/>
        </w:rPr>
        <w:t>2</w:t>
      </w:r>
      <w:r w:rsidRPr="00107BD9">
        <w:rPr>
          <w:rFonts w:ascii="Cambria" w:hAnsi="Cambria" w:cstheme="minorHAnsi"/>
          <w:sz w:val="22"/>
          <w:szCs w:val="22"/>
        </w:rPr>
        <w:t xml:space="preserve"> de </w:t>
      </w:r>
      <w:r>
        <w:rPr>
          <w:rFonts w:ascii="Cambria" w:hAnsi="Cambria" w:cstheme="minorHAnsi"/>
          <w:sz w:val="22"/>
          <w:szCs w:val="22"/>
        </w:rPr>
        <w:t>dezembro</w:t>
      </w:r>
      <w:r w:rsidRPr="00107BD9">
        <w:rPr>
          <w:rFonts w:ascii="Cambria" w:hAnsi="Cambria" w:cstheme="minorHAnsi"/>
          <w:sz w:val="22"/>
          <w:szCs w:val="22"/>
        </w:rPr>
        <w:t xml:space="preserve"> de 2025.</w:t>
      </w:r>
    </w:p>
    <w:p w14:paraId="6CCEDD1C" w14:textId="77777777" w:rsidR="006A7D14" w:rsidRPr="00107BD9" w:rsidRDefault="006A7D14" w:rsidP="006A7D14">
      <w:pPr>
        <w:spacing w:line="480" w:lineRule="auto"/>
        <w:rPr>
          <w:rFonts w:ascii="Cambria" w:hAnsi="Cambria" w:cstheme="minorHAnsi"/>
          <w:sz w:val="22"/>
          <w:szCs w:val="22"/>
        </w:rPr>
      </w:pPr>
    </w:p>
    <w:p w14:paraId="57057587"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077AADB7" w14:textId="77777777" w:rsidR="006A7D14" w:rsidRPr="00107BD9" w:rsidRDefault="006A7D14" w:rsidP="006A7D14">
      <w:pPr>
        <w:jc w:val="center"/>
        <w:rPr>
          <w:rFonts w:ascii="Cambria" w:hAnsi="Cambria" w:cstheme="minorHAnsi"/>
          <w:b/>
          <w:bCs/>
          <w:sz w:val="22"/>
          <w:szCs w:val="22"/>
        </w:rPr>
      </w:pPr>
      <w:r w:rsidRPr="00107BD9">
        <w:rPr>
          <w:rFonts w:ascii="Cambria" w:hAnsi="Cambria" w:cstheme="minorHAnsi"/>
          <w:b/>
          <w:bCs/>
          <w:sz w:val="22"/>
          <w:szCs w:val="22"/>
        </w:rPr>
        <w:t>MARIA DAS VITÓRIAS BEZERRA DANTAS</w:t>
      </w:r>
    </w:p>
    <w:p w14:paraId="0866E7A7"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Secretária da Comissão de</w:t>
      </w:r>
    </w:p>
    <w:p w14:paraId="6ED19E8C" w14:textId="77777777" w:rsidR="006A7D14" w:rsidRDefault="006A7D14" w:rsidP="006A7D14">
      <w:pPr>
        <w:jc w:val="center"/>
        <w:rPr>
          <w:rFonts w:ascii="Cambria" w:hAnsi="Cambria" w:cstheme="minorHAnsi"/>
          <w:sz w:val="22"/>
          <w:szCs w:val="22"/>
        </w:rPr>
      </w:pPr>
      <w:r w:rsidRPr="00107BD9">
        <w:rPr>
          <w:rFonts w:ascii="Cambria" w:hAnsi="Cambria" w:cstheme="minorHAnsi"/>
          <w:sz w:val="22"/>
          <w:szCs w:val="22"/>
        </w:rPr>
        <w:t>Constituição, Justiça e Redação Final</w:t>
      </w:r>
    </w:p>
    <w:p w14:paraId="7ABC597E" w14:textId="77777777" w:rsidR="006A7D14" w:rsidRDefault="006A7D14" w:rsidP="006A7D14">
      <w:pPr>
        <w:jc w:val="center"/>
        <w:rPr>
          <w:rFonts w:ascii="Cambria" w:hAnsi="Cambria" w:cstheme="minorHAnsi"/>
          <w:sz w:val="22"/>
          <w:szCs w:val="22"/>
        </w:rPr>
      </w:pPr>
    </w:p>
    <w:p w14:paraId="26C221B3" w14:textId="77777777" w:rsidR="006A7D14" w:rsidRDefault="006A7D14" w:rsidP="006A7D14">
      <w:pPr>
        <w:jc w:val="center"/>
        <w:rPr>
          <w:rFonts w:ascii="Cambria" w:hAnsi="Cambria" w:cstheme="minorHAnsi"/>
          <w:sz w:val="22"/>
          <w:szCs w:val="22"/>
        </w:rPr>
      </w:pPr>
    </w:p>
    <w:p w14:paraId="00938B4D" w14:textId="77777777" w:rsidR="006A7D14" w:rsidRDefault="006A7D14" w:rsidP="006A7D14">
      <w:pPr>
        <w:jc w:val="center"/>
        <w:rPr>
          <w:rFonts w:ascii="Cambria" w:hAnsi="Cambria" w:cstheme="minorHAnsi"/>
          <w:sz w:val="22"/>
          <w:szCs w:val="22"/>
        </w:rPr>
      </w:pPr>
    </w:p>
    <w:p w14:paraId="3753B016" w14:textId="77777777" w:rsidR="006A7D14" w:rsidRPr="00107BD9" w:rsidRDefault="006A7D14" w:rsidP="006A7D14">
      <w:pPr>
        <w:jc w:val="center"/>
        <w:rPr>
          <w:rFonts w:ascii="Cambria" w:hAnsi="Cambria" w:cstheme="minorHAnsi"/>
          <w:sz w:val="22"/>
          <w:szCs w:val="22"/>
        </w:rPr>
      </w:pPr>
    </w:p>
    <w:p w14:paraId="20970ECB"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5E1F35AB" w14:textId="77777777" w:rsidR="006A7D14" w:rsidRPr="00107BD9" w:rsidRDefault="006A7D14" w:rsidP="006A7D14">
      <w:pPr>
        <w:jc w:val="center"/>
        <w:rPr>
          <w:rFonts w:ascii="Cambria" w:hAnsi="Cambria" w:cstheme="minorHAnsi"/>
          <w:b/>
          <w:bCs/>
          <w:sz w:val="22"/>
          <w:szCs w:val="22"/>
        </w:rPr>
      </w:pPr>
      <w:r w:rsidRPr="00107BD9">
        <w:rPr>
          <w:rFonts w:ascii="Cambria" w:hAnsi="Cambria" w:cstheme="minorHAnsi"/>
          <w:b/>
          <w:bCs/>
          <w:sz w:val="22"/>
          <w:szCs w:val="22"/>
        </w:rPr>
        <w:t>JEMMIFRAN DA SILVA DANTAS</w:t>
      </w:r>
    </w:p>
    <w:p w14:paraId="6E5ADC9A"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Presidente da Comissão de</w:t>
      </w:r>
    </w:p>
    <w:p w14:paraId="2ECDE6F9"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Finanças e Orçamento</w:t>
      </w:r>
    </w:p>
    <w:p w14:paraId="2C22AF02" w14:textId="77777777" w:rsidR="006A7D14" w:rsidRPr="00107BD9" w:rsidRDefault="006A7D14" w:rsidP="006A7D14">
      <w:pPr>
        <w:spacing w:line="480" w:lineRule="auto"/>
        <w:rPr>
          <w:rFonts w:ascii="Cambria" w:hAnsi="Cambria" w:cstheme="minorHAnsi"/>
          <w:sz w:val="22"/>
          <w:szCs w:val="22"/>
        </w:rPr>
      </w:pPr>
    </w:p>
    <w:p w14:paraId="49A09D51" w14:textId="77777777" w:rsidR="006A7D14" w:rsidRPr="00107BD9" w:rsidRDefault="006A7D14" w:rsidP="006A7D14">
      <w:pPr>
        <w:spacing w:line="480" w:lineRule="auto"/>
        <w:jc w:val="center"/>
        <w:rPr>
          <w:rFonts w:ascii="Cambria" w:hAnsi="Cambria" w:cstheme="minorHAnsi"/>
          <w:sz w:val="22"/>
          <w:szCs w:val="22"/>
        </w:rPr>
      </w:pPr>
    </w:p>
    <w:p w14:paraId="31C0121B"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30835BF1" w14:textId="77777777" w:rsidR="006A7D14" w:rsidRPr="00107BD9" w:rsidRDefault="006A7D14" w:rsidP="006A7D14">
      <w:pPr>
        <w:jc w:val="center"/>
        <w:rPr>
          <w:rFonts w:ascii="Cambria" w:hAnsi="Cambria" w:cstheme="minorHAnsi"/>
          <w:b/>
          <w:bCs/>
          <w:sz w:val="22"/>
          <w:szCs w:val="22"/>
        </w:rPr>
      </w:pPr>
      <w:r w:rsidRPr="00107BD9">
        <w:rPr>
          <w:rFonts w:ascii="Cambria" w:hAnsi="Cambria" w:cstheme="minorHAnsi"/>
          <w:b/>
          <w:bCs/>
          <w:sz w:val="22"/>
          <w:szCs w:val="22"/>
        </w:rPr>
        <w:t>JARDEL DANTAS DA SILVA</w:t>
      </w:r>
    </w:p>
    <w:p w14:paraId="3A6B06FD"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Secretário da Comissão de</w:t>
      </w:r>
    </w:p>
    <w:p w14:paraId="36F7FAF7" w14:textId="77777777" w:rsidR="006A7D14" w:rsidRPr="00107BD9" w:rsidRDefault="006A7D14" w:rsidP="006A7D14">
      <w:pPr>
        <w:jc w:val="center"/>
        <w:rPr>
          <w:rFonts w:ascii="Cambria" w:hAnsi="Cambria" w:cstheme="minorHAnsi"/>
          <w:sz w:val="22"/>
          <w:szCs w:val="22"/>
        </w:rPr>
      </w:pPr>
      <w:r w:rsidRPr="00107BD9">
        <w:rPr>
          <w:rFonts w:ascii="Cambria" w:hAnsi="Cambria" w:cstheme="minorHAnsi"/>
          <w:sz w:val="22"/>
          <w:szCs w:val="22"/>
        </w:rPr>
        <w:t>Finanças e Orçamento</w:t>
      </w:r>
    </w:p>
    <w:p w14:paraId="30F6A9AE" w14:textId="77777777" w:rsidR="00D7396A" w:rsidRDefault="00D7396A" w:rsidP="00D7396A">
      <w:pPr>
        <w:jc w:val="center"/>
        <w:rPr>
          <w:rFonts w:ascii="Cambria" w:hAnsi="Cambria" w:cstheme="minorHAnsi"/>
          <w:sz w:val="22"/>
          <w:szCs w:val="22"/>
        </w:rPr>
      </w:pPr>
    </w:p>
    <w:p w14:paraId="5E55A1FE" w14:textId="77777777" w:rsidR="00D7396A" w:rsidRPr="00107BD9" w:rsidRDefault="00D7396A" w:rsidP="00D7396A">
      <w:pPr>
        <w:jc w:val="center"/>
        <w:rPr>
          <w:rFonts w:ascii="Cambria" w:hAnsi="Cambria" w:cstheme="minorHAnsi"/>
          <w:sz w:val="22"/>
          <w:szCs w:val="22"/>
        </w:rPr>
      </w:pPr>
    </w:p>
    <w:p w14:paraId="0AA26ECF" w14:textId="3CC311B6" w:rsidR="001140E4" w:rsidRPr="00107BD9" w:rsidRDefault="00D8696E" w:rsidP="00107BD9">
      <w:pPr>
        <w:spacing w:line="480" w:lineRule="auto"/>
        <w:jc w:val="both"/>
        <w:rPr>
          <w:rFonts w:ascii="Cambria" w:hAnsi="Cambria" w:cstheme="minorHAnsi"/>
          <w:b/>
          <w:sz w:val="22"/>
          <w:szCs w:val="22"/>
          <w:u w:val="single"/>
        </w:rPr>
      </w:pPr>
      <w:r w:rsidRPr="00107BD9">
        <w:rPr>
          <w:rFonts w:ascii="Cambria" w:hAnsi="Cambria" w:cstheme="minorHAnsi"/>
          <w:b/>
          <w:sz w:val="22"/>
          <w:szCs w:val="22"/>
          <w:u w:val="single"/>
        </w:rPr>
        <w:t xml:space="preserve">V - </w:t>
      </w:r>
      <w:r w:rsidR="00CE2B78" w:rsidRPr="00107BD9">
        <w:rPr>
          <w:rFonts w:ascii="Cambria" w:hAnsi="Cambria" w:cstheme="minorHAnsi"/>
          <w:b/>
          <w:sz w:val="22"/>
          <w:szCs w:val="22"/>
          <w:u w:val="single"/>
        </w:rPr>
        <w:t>CONSIDERAÇÕES</w:t>
      </w:r>
      <w:r w:rsidR="001140E4" w:rsidRPr="00107BD9">
        <w:rPr>
          <w:rFonts w:ascii="Cambria" w:hAnsi="Cambria" w:cstheme="minorHAnsi"/>
          <w:b/>
          <w:sz w:val="22"/>
          <w:szCs w:val="22"/>
          <w:u w:val="single"/>
        </w:rPr>
        <w:t xml:space="preserve"> FINAIS </w:t>
      </w:r>
    </w:p>
    <w:p w14:paraId="442CAB78"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Nos termos do artigo 63 do Regimento Interno da Câmara Municipal, o presente parecer foi devidamente acompanhado pela Procuradora Jurídica da Casa Legislativa, que prestou o suporte necessário à análise e à fundamentação jurídica da matéria.</w:t>
      </w:r>
    </w:p>
    <w:p w14:paraId="00BAF530"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 xml:space="preserve">Cumpre esclarecer que, </w:t>
      </w:r>
      <w:r w:rsidRPr="00107BD9">
        <w:rPr>
          <w:rFonts w:ascii="Cambria" w:hAnsi="Cambria" w:cstheme="minorHAnsi"/>
          <w:b/>
          <w:sz w:val="22"/>
          <w:szCs w:val="22"/>
        </w:rPr>
        <w:t>conforme o parágrafo único do referido artigo</w:t>
      </w:r>
      <w:r w:rsidRPr="00107BD9">
        <w:rPr>
          <w:rFonts w:ascii="Cambria" w:hAnsi="Cambria" w:cstheme="minorHAnsi"/>
          <w:bCs/>
          <w:sz w:val="22"/>
          <w:szCs w:val="22"/>
        </w:rPr>
        <w:t>, os pareceres das comissões devem conter posicionamentos favoráveis e desfavoráveis, devidamente fundamentados, bem como o voto dos integrantes da Comissão, e são obrigatoriamente acompanhados de análise jurídica emitida ou validada pela Procuradora ou Assessora Jurídica da Câmara.</w:t>
      </w:r>
    </w:p>
    <w:p w14:paraId="52CC9EEE" w14:textId="163487B6" w:rsidR="00E54691" w:rsidRPr="00107BD9" w:rsidRDefault="000662EA" w:rsidP="00D7396A">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lastRenderedPageBreak/>
        <w:t>Assim, o presente parecer atende integralmente aos requisitos legais e regimentais, contando com a participação técnica da Procuradora Jurídica para assegurar sua conformidade e validade.</w:t>
      </w:r>
    </w:p>
    <w:p w14:paraId="367267BE" w14:textId="77777777" w:rsidR="006A7D14" w:rsidRDefault="006A7D14" w:rsidP="006A7D14">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Pr>
          <w:rFonts w:ascii="Cambria" w:hAnsi="Cambria" w:cstheme="minorHAnsi"/>
          <w:sz w:val="22"/>
          <w:szCs w:val="22"/>
        </w:rPr>
        <w:t>02</w:t>
      </w:r>
      <w:r w:rsidRPr="00107BD9">
        <w:rPr>
          <w:rFonts w:ascii="Cambria" w:hAnsi="Cambria" w:cstheme="minorHAnsi"/>
          <w:sz w:val="22"/>
          <w:szCs w:val="22"/>
        </w:rPr>
        <w:t xml:space="preserve"> de </w:t>
      </w:r>
      <w:r>
        <w:rPr>
          <w:rFonts w:ascii="Cambria" w:hAnsi="Cambria" w:cstheme="minorHAnsi"/>
          <w:sz w:val="22"/>
          <w:szCs w:val="22"/>
        </w:rPr>
        <w:t>dezembro</w:t>
      </w:r>
      <w:r w:rsidRPr="00107BD9">
        <w:rPr>
          <w:rFonts w:ascii="Cambria" w:hAnsi="Cambria" w:cstheme="minorHAnsi"/>
          <w:sz w:val="22"/>
          <w:szCs w:val="22"/>
        </w:rPr>
        <w:t xml:space="preserve"> de 2025.</w:t>
      </w:r>
    </w:p>
    <w:p w14:paraId="26603418" w14:textId="77777777" w:rsidR="00D7396A" w:rsidRPr="00D7396A" w:rsidRDefault="00D7396A" w:rsidP="00D7396A">
      <w:pPr>
        <w:spacing w:line="480" w:lineRule="auto"/>
        <w:jc w:val="center"/>
        <w:rPr>
          <w:rFonts w:ascii="Cambria" w:hAnsi="Cambria" w:cstheme="minorHAnsi"/>
          <w:sz w:val="22"/>
          <w:szCs w:val="22"/>
        </w:rPr>
      </w:pPr>
    </w:p>
    <w:p w14:paraId="637E615C" w14:textId="17EB2011" w:rsidR="00CF6689" w:rsidRPr="00107BD9" w:rsidRDefault="00CF6689"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__________________________________________________________</w:t>
      </w:r>
    </w:p>
    <w:p w14:paraId="15DDC92F" w14:textId="42878176" w:rsidR="00E70C84" w:rsidRPr="00107BD9" w:rsidRDefault="00FA5355" w:rsidP="005353CC">
      <w:pPr>
        <w:ind w:left="-181" w:right="-181"/>
        <w:jc w:val="center"/>
        <w:outlineLvl w:val="0"/>
        <w:rPr>
          <w:rFonts w:ascii="Cambria" w:hAnsi="Cambria" w:cstheme="minorHAnsi"/>
          <w:b/>
          <w:sz w:val="22"/>
          <w:szCs w:val="22"/>
        </w:rPr>
      </w:pPr>
      <w:r w:rsidRPr="00107BD9">
        <w:rPr>
          <w:rFonts w:ascii="Cambria" w:hAnsi="Cambria" w:cstheme="minorHAnsi"/>
          <w:b/>
          <w:sz w:val="22"/>
          <w:szCs w:val="22"/>
        </w:rPr>
        <w:t>JANIARYA LOURENA DE AZEVEDO DANTAS</w:t>
      </w:r>
    </w:p>
    <w:p w14:paraId="3D3C5A82" w14:textId="103783AC" w:rsidR="00FA5355" w:rsidRPr="00107BD9" w:rsidRDefault="00F96338"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 xml:space="preserve">Procuradora Jurídica </w:t>
      </w:r>
      <w:r w:rsidR="00CF6689" w:rsidRPr="00107BD9">
        <w:rPr>
          <w:rFonts w:ascii="Cambria" w:hAnsi="Cambria" w:cstheme="minorHAnsi"/>
          <w:bCs/>
          <w:sz w:val="22"/>
          <w:szCs w:val="22"/>
        </w:rPr>
        <w:t xml:space="preserve">- </w:t>
      </w:r>
      <w:r w:rsidR="00F50D08" w:rsidRPr="00107BD9">
        <w:rPr>
          <w:rFonts w:ascii="Cambria" w:hAnsi="Cambria" w:cstheme="minorHAnsi"/>
          <w:bCs/>
          <w:sz w:val="22"/>
          <w:szCs w:val="22"/>
        </w:rPr>
        <w:t xml:space="preserve">Portaria </w:t>
      </w:r>
      <w:r w:rsidR="0023663C" w:rsidRPr="00107BD9">
        <w:rPr>
          <w:rFonts w:ascii="Cambria" w:hAnsi="Cambria" w:cstheme="minorHAnsi"/>
          <w:bCs/>
          <w:sz w:val="22"/>
          <w:szCs w:val="22"/>
        </w:rPr>
        <w:t>nº 040/2025</w:t>
      </w:r>
      <w:r w:rsidR="00625F1B" w:rsidRPr="00107BD9">
        <w:rPr>
          <w:rFonts w:ascii="Cambria" w:hAnsi="Cambria" w:cstheme="minorHAnsi"/>
          <w:bCs/>
          <w:sz w:val="22"/>
          <w:szCs w:val="22"/>
        </w:rPr>
        <w:br/>
        <w:t>Advogada OAB/RN 19025</w:t>
      </w:r>
    </w:p>
    <w:sectPr w:rsidR="00FA5355" w:rsidRPr="00107BD9" w:rsidSect="00CF6689">
      <w:headerReference w:type="default" r:id="rId7"/>
      <w:pgSz w:w="11906" w:h="16838"/>
      <w:pgMar w:top="1418" w:right="1418" w:bottom="1418" w:left="1418" w:header="113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C48E" w14:textId="77777777" w:rsidR="00305F62" w:rsidRDefault="00305F62">
      <w:pPr>
        <w:rPr>
          <w:rFonts w:hint="eastAsia"/>
        </w:rPr>
      </w:pPr>
      <w:r>
        <w:separator/>
      </w:r>
    </w:p>
  </w:endnote>
  <w:endnote w:type="continuationSeparator" w:id="0">
    <w:p w14:paraId="368CD7B8" w14:textId="77777777" w:rsidR="00305F62" w:rsidRDefault="00305F62">
      <w:pPr>
        <w:rPr>
          <w:rFonts w:hint="eastAsia"/>
        </w:rPr>
      </w:pPr>
      <w:r>
        <w:continuationSeparator/>
      </w:r>
    </w:p>
  </w:endnote>
  <w:endnote w:type="continuationNotice" w:id="1">
    <w:p w14:paraId="2FE944DC" w14:textId="77777777" w:rsidR="00305F62" w:rsidRDefault="00305F6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235B" w14:textId="77777777" w:rsidR="00305F62" w:rsidRDefault="00305F62">
      <w:pPr>
        <w:rPr>
          <w:rFonts w:hint="eastAsia"/>
        </w:rPr>
      </w:pPr>
      <w:r>
        <w:separator/>
      </w:r>
    </w:p>
  </w:footnote>
  <w:footnote w:type="continuationSeparator" w:id="0">
    <w:p w14:paraId="253B6EEB" w14:textId="77777777" w:rsidR="00305F62" w:rsidRDefault="00305F62">
      <w:pPr>
        <w:rPr>
          <w:rFonts w:hint="eastAsia"/>
        </w:rPr>
      </w:pPr>
      <w:r>
        <w:continuationSeparator/>
      </w:r>
    </w:p>
  </w:footnote>
  <w:footnote w:type="continuationNotice" w:id="1">
    <w:p w14:paraId="4A72257D" w14:textId="77777777" w:rsidR="00305F62" w:rsidRDefault="00305F6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D3B3" w14:textId="77777777" w:rsidR="00CC4F5F" w:rsidRDefault="00000000">
    <w:pPr>
      <w:pStyle w:val="Cabealho"/>
      <w:rPr>
        <w:rFonts w:hint="eastAsia"/>
      </w:rPr>
    </w:pPr>
    <w:r>
      <w:rPr>
        <w:rFonts w:hint="eastAsia"/>
        <w:noProof/>
        <w:lang w:eastAsia="pt-BR" w:bidi="ar-SA"/>
      </w:rPr>
      <w:pict w14:anchorId="788F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467.8pt;height:469.7pt;z-index:-251658752;mso-position-horizontal:center;mso-position-horizontal-relative:margin;mso-position-vertical:center;mso-position-vertical-relative:margin" o:allowincell="f">
          <v:imagedata r:id="rId1" o:title="imagem 2" gain="19661f" blacklevel="22938f"/>
          <w10:wrap anchorx="margin" anchory="margin"/>
        </v:shape>
      </w:pict>
    </w:r>
    <w:r w:rsidR="00A94688">
      <w:rPr>
        <w:noProof/>
        <w:lang w:eastAsia="pt-BR" w:bidi="ar-SA"/>
      </w:rPr>
      <w:drawing>
        <wp:inline distT="0" distB="0" distL="0" distR="0" wp14:anchorId="2D4AE189" wp14:editId="2CBB1C83">
          <wp:extent cx="5760085" cy="1224915"/>
          <wp:effectExtent l="0" t="0" r="0" b="0"/>
          <wp:docPr id="2" name="Imagem 0" descr="Logo Câmara Municipal_Com_CNPJ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Logo Câmara Municipal_Com_CNPJ (1).jpg"/>
                  <pic:cNvPicPr>
                    <a:picLocks noChangeAspect="1" noChangeArrowheads="1"/>
                  </pic:cNvPicPr>
                </pic:nvPicPr>
                <pic:blipFill>
                  <a:blip r:embed="rId2"/>
                  <a:stretch>
                    <a:fillRect/>
                  </a:stretch>
                </pic:blipFill>
                <pic:spPr bwMode="auto">
                  <a:xfrm>
                    <a:off x="0" y="0"/>
                    <a:ext cx="5760085" cy="1224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46E"/>
    <w:multiLevelType w:val="hybridMultilevel"/>
    <w:tmpl w:val="CB16998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0CE6C7F"/>
    <w:multiLevelType w:val="hybridMultilevel"/>
    <w:tmpl w:val="47D87E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4F0D63BA"/>
    <w:multiLevelType w:val="hybridMultilevel"/>
    <w:tmpl w:val="C2283192"/>
    <w:lvl w:ilvl="0" w:tplc="4D2AAC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221116"/>
    <w:multiLevelType w:val="hybridMultilevel"/>
    <w:tmpl w:val="11A41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8E16A5"/>
    <w:multiLevelType w:val="hybridMultilevel"/>
    <w:tmpl w:val="61988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3B1C77"/>
    <w:multiLevelType w:val="hybridMultilevel"/>
    <w:tmpl w:val="F1F8674C"/>
    <w:lvl w:ilvl="0" w:tplc="3E5A85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466436079">
    <w:abstractNumId w:val="2"/>
  </w:num>
  <w:num w:numId="2" w16cid:durableId="2032536700">
    <w:abstractNumId w:val="0"/>
  </w:num>
  <w:num w:numId="3" w16cid:durableId="1403021033">
    <w:abstractNumId w:val="1"/>
  </w:num>
  <w:num w:numId="4" w16cid:durableId="22637600">
    <w:abstractNumId w:val="4"/>
  </w:num>
  <w:num w:numId="5" w16cid:durableId="701705847">
    <w:abstractNumId w:val="3"/>
  </w:num>
  <w:num w:numId="6" w16cid:durableId="77282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5F"/>
    <w:rsid w:val="00017603"/>
    <w:rsid w:val="00027338"/>
    <w:rsid w:val="00035DD6"/>
    <w:rsid w:val="00035E30"/>
    <w:rsid w:val="000402A3"/>
    <w:rsid w:val="0004236A"/>
    <w:rsid w:val="00045089"/>
    <w:rsid w:val="000602B6"/>
    <w:rsid w:val="000662EA"/>
    <w:rsid w:val="000762AD"/>
    <w:rsid w:val="00080FAD"/>
    <w:rsid w:val="00087BAC"/>
    <w:rsid w:val="000A4509"/>
    <w:rsid w:val="000B0235"/>
    <w:rsid w:val="000C4720"/>
    <w:rsid w:val="000D1308"/>
    <w:rsid w:val="000D3EC0"/>
    <w:rsid w:val="000E1D8D"/>
    <w:rsid w:val="000E4977"/>
    <w:rsid w:val="000F361E"/>
    <w:rsid w:val="00107BD9"/>
    <w:rsid w:val="001140E4"/>
    <w:rsid w:val="001440EB"/>
    <w:rsid w:val="00167D6C"/>
    <w:rsid w:val="00170B83"/>
    <w:rsid w:val="001829C3"/>
    <w:rsid w:val="00185226"/>
    <w:rsid w:val="00197AF6"/>
    <w:rsid w:val="001A54B7"/>
    <w:rsid w:val="001C474C"/>
    <w:rsid w:val="001D36BD"/>
    <w:rsid w:val="001D36DC"/>
    <w:rsid w:val="0023663C"/>
    <w:rsid w:val="00237F22"/>
    <w:rsid w:val="002501C9"/>
    <w:rsid w:val="0025174C"/>
    <w:rsid w:val="00262292"/>
    <w:rsid w:val="002722C9"/>
    <w:rsid w:val="00297560"/>
    <w:rsid w:val="0029760F"/>
    <w:rsid w:val="002A50D0"/>
    <w:rsid w:val="002B1C06"/>
    <w:rsid w:val="002C05D4"/>
    <w:rsid w:val="002C7C82"/>
    <w:rsid w:val="002E625C"/>
    <w:rsid w:val="002E7833"/>
    <w:rsid w:val="002F2844"/>
    <w:rsid w:val="003044B5"/>
    <w:rsid w:val="00305F62"/>
    <w:rsid w:val="003141DA"/>
    <w:rsid w:val="0032078F"/>
    <w:rsid w:val="003527F7"/>
    <w:rsid w:val="00352C73"/>
    <w:rsid w:val="00366F73"/>
    <w:rsid w:val="003728C7"/>
    <w:rsid w:val="0039045D"/>
    <w:rsid w:val="003B7C64"/>
    <w:rsid w:val="003D38A5"/>
    <w:rsid w:val="003E1D81"/>
    <w:rsid w:val="003E25B0"/>
    <w:rsid w:val="0040702D"/>
    <w:rsid w:val="00410B2F"/>
    <w:rsid w:val="0041219F"/>
    <w:rsid w:val="004262D5"/>
    <w:rsid w:val="00427B4F"/>
    <w:rsid w:val="00432F2B"/>
    <w:rsid w:val="00435DFC"/>
    <w:rsid w:val="00437E54"/>
    <w:rsid w:val="00453E46"/>
    <w:rsid w:val="00472C49"/>
    <w:rsid w:val="00472EEA"/>
    <w:rsid w:val="00494BB6"/>
    <w:rsid w:val="004A2094"/>
    <w:rsid w:val="004B48C5"/>
    <w:rsid w:val="004E0A38"/>
    <w:rsid w:val="004E25C3"/>
    <w:rsid w:val="004E37C2"/>
    <w:rsid w:val="005102C6"/>
    <w:rsid w:val="00510E0E"/>
    <w:rsid w:val="00512AAD"/>
    <w:rsid w:val="005353CC"/>
    <w:rsid w:val="00546830"/>
    <w:rsid w:val="0055071E"/>
    <w:rsid w:val="005558AB"/>
    <w:rsid w:val="0057250E"/>
    <w:rsid w:val="00572AEB"/>
    <w:rsid w:val="00580777"/>
    <w:rsid w:val="005824BE"/>
    <w:rsid w:val="00582F35"/>
    <w:rsid w:val="005910E2"/>
    <w:rsid w:val="00591715"/>
    <w:rsid w:val="005A3093"/>
    <w:rsid w:val="005B1BDB"/>
    <w:rsid w:val="005B7C4A"/>
    <w:rsid w:val="005C475A"/>
    <w:rsid w:val="005D43EE"/>
    <w:rsid w:val="005F3BC4"/>
    <w:rsid w:val="005F5831"/>
    <w:rsid w:val="00602CA5"/>
    <w:rsid w:val="0061227C"/>
    <w:rsid w:val="00614A36"/>
    <w:rsid w:val="006176B9"/>
    <w:rsid w:val="00625F1B"/>
    <w:rsid w:val="00637F1D"/>
    <w:rsid w:val="00653724"/>
    <w:rsid w:val="00654CA7"/>
    <w:rsid w:val="00662EB7"/>
    <w:rsid w:val="00664DE8"/>
    <w:rsid w:val="006855BA"/>
    <w:rsid w:val="0068641E"/>
    <w:rsid w:val="006916D4"/>
    <w:rsid w:val="006A7D14"/>
    <w:rsid w:val="006D0B34"/>
    <w:rsid w:val="006F0098"/>
    <w:rsid w:val="006F69BD"/>
    <w:rsid w:val="006F7843"/>
    <w:rsid w:val="00715145"/>
    <w:rsid w:val="00723949"/>
    <w:rsid w:val="0073255B"/>
    <w:rsid w:val="00737A9A"/>
    <w:rsid w:val="007517B8"/>
    <w:rsid w:val="007652EC"/>
    <w:rsid w:val="00771FDF"/>
    <w:rsid w:val="007846DC"/>
    <w:rsid w:val="007B6DF5"/>
    <w:rsid w:val="007C44AE"/>
    <w:rsid w:val="007E1238"/>
    <w:rsid w:val="007E1345"/>
    <w:rsid w:val="007E136A"/>
    <w:rsid w:val="007E65E0"/>
    <w:rsid w:val="0080128E"/>
    <w:rsid w:val="00802559"/>
    <w:rsid w:val="00810ECF"/>
    <w:rsid w:val="008170E7"/>
    <w:rsid w:val="0082050C"/>
    <w:rsid w:val="00825C3C"/>
    <w:rsid w:val="00831E99"/>
    <w:rsid w:val="00835F71"/>
    <w:rsid w:val="0084017A"/>
    <w:rsid w:val="00847207"/>
    <w:rsid w:val="00861191"/>
    <w:rsid w:val="00861C94"/>
    <w:rsid w:val="00864FEB"/>
    <w:rsid w:val="00867CC1"/>
    <w:rsid w:val="00871FD3"/>
    <w:rsid w:val="00881726"/>
    <w:rsid w:val="008C48A9"/>
    <w:rsid w:val="008C61A3"/>
    <w:rsid w:val="008C6B78"/>
    <w:rsid w:val="008E0AA4"/>
    <w:rsid w:val="008E1F7A"/>
    <w:rsid w:val="008F3CEA"/>
    <w:rsid w:val="00900334"/>
    <w:rsid w:val="00926169"/>
    <w:rsid w:val="0093531F"/>
    <w:rsid w:val="00941ECC"/>
    <w:rsid w:val="009608E0"/>
    <w:rsid w:val="0096237B"/>
    <w:rsid w:val="0097701D"/>
    <w:rsid w:val="00995263"/>
    <w:rsid w:val="00997E7A"/>
    <w:rsid w:val="009A0F5F"/>
    <w:rsid w:val="009A6383"/>
    <w:rsid w:val="009B2709"/>
    <w:rsid w:val="009B6488"/>
    <w:rsid w:val="009D0014"/>
    <w:rsid w:val="009D7BF9"/>
    <w:rsid w:val="009E777D"/>
    <w:rsid w:val="009F2D76"/>
    <w:rsid w:val="00A22FAC"/>
    <w:rsid w:val="00A23D61"/>
    <w:rsid w:val="00A32CBF"/>
    <w:rsid w:val="00A5109C"/>
    <w:rsid w:val="00A62CDD"/>
    <w:rsid w:val="00A630D7"/>
    <w:rsid w:val="00A837D9"/>
    <w:rsid w:val="00A91F23"/>
    <w:rsid w:val="00A94688"/>
    <w:rsid w:val="00AC52A9"/>
    <w:rsid w:val="00AC61C5"/>
    <w:rsid w:val="00AE5863"/>
    <w:rsid w:val="00AE5A21"/>
    <w:rsid w:val="00AF62AF"/>
    <w:rsid w:val="00AF741F"/>
    <w:rsid w:val="00B05009"/>
    <w:rsid w:val="00B34B5E"/>
    <w:rsid w:val="00B402EF"/>
    <w:rsid w:val="00B41FE8"/>
    <w:rsid w:val="00B64985"/>
    <w:rsid w:val="00B85F9E"/>
    <w:rsid w:val="00B91517"/>
    <w:rsid w:val="00B9383B"/>
    <w:rsid w:val="00BA0A6B"/>
    <w:rsid w:val="00BA3D0A"/>
    <w:rsid w:val="00BB1E8E"/>
    <w:rsid w:val="00BB704A"/>
    <w:rsid w:val="00BB759C"/>
    <w:rsid w:val="00BB7DFD"/>
    <w:rsid w:val="00BC02EF"/>
    <w:rsid w:val="00BC6F99"/>
    <w:rsid w:val="00BD0966"/>
    <w:rsid w:val="00BE3A89"/>
    <w:rsid w:val="00BF0FD0"/>
    <w:rsid w:val="00BF186E"/>
    <w:rsid w:val="00C019E0"/>
    <w:rsid w:val="00C055ED"/>
    <w:rsid w:val="00C12DE0"/>
    <w:rsid w:val="00C32A9A"/>
    <w:rsid w:val="00C41EA6"/>
    <w:rsid w:val="00C44DB1"/>
    <w:rsid w:val="00C45158"/>
    <w:rsid w:val="00C455DA"/>
    <w:rsid w:val="00C621A5"/>
    <w:rsid w:val="00C66606"/>
    <w:rsid w:val="00C757F2"/>
    <w:rsid w:val="00C820CD"/>
    <w:rsid w:val="00CA11D9"/>
    <w:rsid w:val="00CB505C"/>
    <w:rsid w:val="00CC4F5F"/>
    <w:rsid w:val="00CD0419"/>
    <w:rsid w:val="00CE2B78"/>
    <w:rsid w:val="00CE7E51"/>
    <w:rsid w:val="00CF2750"/>
    <w:rsid w:val="00CF6689"/>
    <w:rsid w:val="00D07B5C"/>
    <w:rsid w:val="00D10671"/>
    <w:rsid w:val="00D13F18"/>
    <w:rsid w:val="00D31E57"/>
    <w:rsid w:val="00D41DD9"/>
    <w:rsid w:val="00D45B98"/>
    <w:rsid w:val="00D474D7"/>
    <w:rsid w:val="00D7043A"/>
    <w:rsid w:val="00D72E21"/>
    <w:rsid w:val="00D7396A"/>
    <w:rsid w:val="00D8696E"/>
    <w:rsid w:val="00D87B2E"/>
    <w:rsid w:val="00D87C1A"/>
    <w:rsid w:val="00D96087"/>
    <w:rsid w:val="00D96735"/>
    <w:rsid w:val="00DA6B05"/>
    <w:rsid w:val="00DB249A"/>
    <w:rsid w:val="00DB6BD4"/>
    <w:rsid w:val="00DB6C0A"/>
    <w:rsid w:val="00DB7DA5"/>
    <w:rsid w:val="00DC5C1D"/>
    <w:rsid w:val="00DD0964"/>
    <w:rsid w:val="00DD2088"/>
    <w:rsid w:val="00DD2186"/>
    <w:rsid w:val="00DE2093"/>
    <w:rsid w:val="00DF0E0E"/>
    <w:rsid w:val="00E04362"/>
    <w:rsid w:val="00E122B5"/>
    <w:rsid w:val="00E1642C"/>
    <w:rsid w:val="00E328F6"/>
    <w:rsid w:val="00E338F4"/>
    <w:rsid w:val="00E34846"/>
    <w:rsid w:val="00E42D17"/>
    <w:rsid w:val="00E54691"/>
    <w:rsid w:val="00E70C84"/>
    <w:rsid w:val="00E747AC"/>
    <w:rsid w:val="00E82529"/>
    <w:rsid w:val="00EA0A00"/>
    <w:rsid w:val="00EA5045"/>
    <w:rsid w:val="00EA7F97"/>
    <w:rsid w:val="00EB0CE7"/>
    <w:rsid w:val="00EC1F85"/>
    <w:rsid w:val="00ED3566"/>
    <w:rsid w:val="00ED41DE"/>
    <w:rsid w:val="00EE05EA"/>
    <w:rsid w:val="00F212A4"/>
    <w:rsid w:val="00F34132"/>
    <w:rsid w:val="00F5062B"/>
    <w:rsid w:val="00F50D08"/>
    <w:rsid w:val="00F5569E"/>
    <w:rsid w:val="00F56D8D"/>
    <w:rsid w:val="00F572EF"/>
    <w:rsid w:val="00F600E7"/>
    <w:rsid w:val="00F91C45"/>
    <w:rsid w:val="00F94A91"/>
    <w:rsid w:val="00F9548B"/>
    <w:rsid w:val="00F96338"/>
    <w:rsid w:val="00F97CAE"/>
    <w:rsid w:val="00FA4DB8"/>
    <w:rsid w:val="00FA5355"/>
    <w:rsid w:val="00FB1524"/>
    <w:rsid w:val="00FC1062"/>
    <w:rsid w:val="00FC51A2"/>
    <w:rsid w:val="00FD37DC"/>
    <w:rsid w:val="00FD6CE1"/>
    <w:rsid w:val="00FE0D3F"/>
    <w:rsid w:val="00FF6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2C6B"/>
  <w15:docId w15:val="{0D037D5D-B38F-461A-9E81-43885B47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semiHidden/>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apple-converted-space">
    <w:name w:val="apple-converted-space"/>
    <w:basedOn w:val="Fontepargpadro"/>
    <w:rsid w:val="005B7C4A"/>
  </w:style>
  <w:style w:type="character" w:styleId="Hyperlink">
    <w:name w:val="Hyperlink"/>
    <w:basedOn w:val="Fontepargpadro"/>
    <w:uiPriority w:val="99"/>
    <w:semiHidden/>
    <w:unhideWhenUsed/>
    <w:rsid w:val="005B7C4A"/>
    <w:rPr>
      <w:color w:val="0000FF"/>
      <w:u w:val="single"/>
    </w:rPr>
  </w:style>
  <w:style w:type="character" w:styleId="Forte">
    <w:name w:val="Strong"/>
    <w:basedOn w:val="Fontepargpadro"/>
    <w:uiPriority w:val="22"/>
    <w:qFormat/>
    <w:rsid w:val="00864FEB"/>
    <w:rPr>
      <w:b/>
      <w:bCs/>
    </w:rPr>
  </w:style>
  <w:style w:type="paragraph" w:styleId="PargrafodaLista">
    <w:name w:val="List Paragraph"/>
    <w:basedOn w:val="Normal"/>
    <w:uiPriority w:val="34"/>
    <w:qFormat/>
    <w:rsid w:val="00C055ED"/>
    <w:pPr>
      <w:ind w:left="720"/>
      <w:contextualSpacing/>
    </w:pPr>
    <w:rPr>
      <w:rFonts w:cs="Mangal"/>
      <w:szCs w:val="21"/>
    </w:rPr>
  </w:style>
  <w:style w:type="character" w:customStyle="1" w:styleId="relative">
    <w:name w:val="relative"/>
    <w:basedOn w:val="Fontepargpadro"/>
    <w:rsid w:val="00C0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393">
      <w:bodyDiv w:val="1"/>
      <w:marLeft w:val="0"/>
      <w:marRight w:val="0"/>
      <w:marTop w:val="0"/>
      <w:marBottom w:val="0"/>
      <w:divBdr>
        <w:top w:val="none" w:sz="0" w:space="0" w:color="auto"/>
        <w:left w:val="none" w:sz="0" w:space="0" w:color="auto"/>
        <w:bottom w:val="none" w:sz="0" w:space="0" w:color="auto"/>
        <w:right w:val="none" w:sz="0" w:space="0" w:color="auto"/>
      </w:divBdr>
    </w:div>
    <w:div w:id="134298699">
      <w:bodyDiv w:val="1"/>
      <w:marLeft w:val="0"/>
      <w:marRight w:val="0"/>
      <w:marTop w:val="0"/>
      <w:marBottom w:val="0"/>
      <w:divBdr>
        <w:top w:val="none" w:sz="0" w:space="0" w:color="auto"/>
        <w:left w:val="none" w:sz="0" w:space="0" w:color="auto"/>
        <w:bottom w:val="none" w:sz="0" w:space="0" w:color="auto"/>
        <w:right w:val="none" w:sz="0" w:space="0" w:color="auto"/>
      </w:divBdr>
    </w:div>
    <w:div w:id="458915213">
      <w:bodyDiv w:val="1"/>
      <w:marLeft w:val="0"/>
      <w:marRight w:val="0"/>
      <w:marTop w:val="0"/>
      <w:marBottom w:val="0"/>
      <w:divBdr>
        <w:top w:val="none" w:sz="0" w:space="0" w:color="auto"/>
        <w:left w:val="none" w:sz="0" w:space="0" w:color="auto"/>
        <w:bottom w:val="none" w:sz="0" w:space="0" w:color="auto"/>
        <w:right w:val="none" w:sz="0" w:space="0" w:color="auto"/>
      </w:divBdr>
    </w:div>
    <w:div w:id="460997965">
      <w:bodyDiv w:val="1"/>
      <w:marLeft w:val="0"/>
      <w:marRight w:val="0"/>
      <w:marTop w:val="0"/>
      <w:marBottom w:val="0"/>
      <w:divBdr>
        <w:top w:val="none" w:sz="0" w:space="0" w:color="auto"/>
        <w:left w:val="none" w:sz="0" w:space="0" w:color="auto"/>
        <w:bottom w:val="none" w:sz="0" w:space="0" w:color="auto"/>
        <w:right w:val="none" w:sz="0" w:space="0" w:color="auto"/>
      </w:divBdr>
      <w:divsChild>
        <w:div w:id="891621848">
          <w:marLeft w:val="0"/>
          <w:marRight w:val="0"/>
          <w:marTop w:val="0"/>
          <w:marBottom w:val="0"/>
          <w:divBdr>
            <w:top w:val="none" w:sz="0" w:space="0" w:color="auto"/>
            <w:left w:val="none" w:sz="0" w:space="0" w:color="auto"/>
            <w:bottom w:val="none" w:sz="0" w:space="0" w:color="auto"/>
            <w:right w:val="none" w:sz="0" w:space="0" w:color="auto"/>
          </w:divBdr>
          <w:divsChild>
            <w:div w:id="2104450399">
              <w:marLeft w:val="0"/>
              <w:marRight w:val="0"/>
              <w:marTop w:val="0"/>
              <w:marBottom w:val="0"/>
              <w:divBdr>
                <w:top w:val="none" w:sz="0" w:space="0" w:color="auto"/>
                <w:left w:val="none" w:sz="0" w:space="0" w:color="auto"/>
                <w:bottom w:val="none" w:sz="0" w:space="0" w:color="auto"/>
                <w:right w:val="none" w:sz="0" w:space="0" w:color="auto"/>
              </w:divBdr>
            </w:div>
            <w:div w:id="746418357">
              <w:marLeft w:val="0"/>
              <w:marRight w:val="0"/>
              <w:marTop w:val="0"/>
              <w:marBottom w:val="0"/>
              <w:divBdr>
                <w:top w:val="none" w:sz="0" w:space="0" w:color="auto"/>
                <w:left w:val="none" w:sz="0" w:space="0" w:color="auto"/>
                <w:bottom w:val="none" w:sz="0" w:space="0" w:color="auto"/>
                <w:right w:val="none" w:sz="0" w:space="0" w:color="auto"/>
              </w:divBdr>
            </w:div>
            <w:div w:id="1977375557">
              <w:marLeft w:val="0"/>
              <w:marRight w:val="0"/>
              <w:marTop w:val="0"/>
              <w:marBottom w:val="0"/>
              <w:divBdr>
                <w:top w:val="none" w:sz="0" w:space="0" w:color="auto"/>
                <w:left w:val="none" w:sz="0" w:space="0" w:color="auto"/>
                <w:bottom w:val="none" w:sz="0" w:space="0" w:color="auto"/>
                <w:right w:val="none" w:sz="0" w:space="0" w:color="auto"/>
              </w:divBdr>
            </w:div>
            <w:div w:id="758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3892">
      <w:bodyDiv w:val="1"/>
      <w:marLeft w:val="0"/>
      <w:marRight w:val="0"/>
      <w:marTop w:val="0"/>
      <w:marBottom w:val="0"/>
      <w:divBdr>
        <w:top w:val="none" w:sz="0" w:space="0" w:color="auto"/>
        <w:left w:val="none" w:sz="0" w:space="0" w:color="auto"/>
        <w:bottom w:val="none" w:sz="0" w:space="0" w:color="auto"/>
        <w:right w:val="none" w:sz="0" w:space="0" w:color="auto"/>
      </w:divBdr>
    </w:div>
    <w:div w:id="574169024">
      <w:bodyDiv w:val="1"/>
      <w:marLeft w:val="0"/>
      <w:marRight w:val="0"/>
      <w:marTop w:val="0"/>
      <w:marBottom w:val="0"/>
      <w:divBdr>
        <w:top w:val="none" w:sz="0" w:space="0" w:color="auto"/>
        <w:left w:val="none" w:sz="0" w:space="0" w:color="auto"/>
        <w:bottom w:val="none" w:sz="0" w:space="0" w:color="auto"/>
        <w:right w:val="none" w:sz="0" w:space="0" w:color="auto"/>
      </w:divBdr>
    </w:div>
    <w:div w:id="727458543">
      <w:bodyDiv w:val="1"/>
      <w:marLeft w:val="0"/>
      <w:marRight w:val="0"/>
      <w:marTop w:val="0"/>
      <w:marBottom w:val="0"/>
      <w:divBdr>
        <w:top w:val="none" w:sz="0" w:space="0" w:color="auto"/>
        <w:left w:val="none" w:sz="0" w:space="0" w:color="auto"/>
        <w:bottom w:val="none" w:sz="0" w:space="0" w:color="auto"/>
        <w:right w:val="none" w:sz="0" w:space="0" w:color="auto"/>
      </w:divBdr>
    </w:div>
    <w:div w:id="779880239">
      <w:bodyDiv w:val="1"/>
      <w:marLeft w:val="0"/>
      <w:marRight w:val="0"/>
      <w:marTop w:val="0"/>
      <w:marBottom w:val="0"/>
      <w:divBdr>
        <w:top w:val="none" w:sz="0" w:space="0" w:color="auto"/>
        <w:left w:val="none" w:sz="0" w:space="0" w:color="auto"/>
        <w:bottom w:val="none" w:sz="0" w:space="0" w:color="auto"/>
        <w:right w:val="none" w:sz="0" w:space="0" w:color="auto"/>
      </w:divBdr>
    </w:div>
    <w:div w:id="829754735">
      <w:bodyDiv w:val="1"/>
      <w:marLeft w:val="0"/>
      <w:marRight w:val="0"/>
      <w:marTop w:val="0"/>
      <w:marBottom w:val="0"/>
      <w:divBdr>
        <w:top w:val="none" w:sz="0" w:space="0" w:color="auto"/>
        <w:left w:val="none" w:sz="0" w:space="0" w:color="auto"/>
        <w:bottom w:val="none" w:sz="0" w:space="0" w:color="auto"/>
        <w:right w:val="none" w:sz="0" w:space="0" w:color="auto"/>
      </w:divBdr>
    </w:div>
    <w:div w:id="1143696526">
      <w:bodyDiv w:val="1"/>
      <w:marLeft w:val="0"/>
      <w:marRight w:val="0"/>
      <w:marTop w:val="0"/>
      <w:marBottom w:val="0"/>
      <w:divBdr>
        <w:top w:val="none" w:sz="0" w:space="0" w:color="auto"/>
        <w:left w:val="none" w:sz="0" w:space="0" w:color="auto"/>
        <w:bottom w:val="none" w:sz="0" w:space="0" w:color="auto"/>
        <w:right w:val="none" w:sz="0" w:space="0" w:color="auto"/>
      </w:divBdr>
    </w:div>
    <w:div w:id="1241984566">
      <w:bodyDiv w:val="1"/>
      <w:marLeft w:val="0"/>
      <w:marRight w:val="0"/>
      <w:marTop w:val="0"/>
      <w:marBottom w:val="0"/>
      <w:divBdr>
        <w:top w:val="none" w:sz="0" w:space="0" w:color="auto"/>
        <w:left w:val="none" w:sz="0" w:space="0" w:color="auto"/>
        <w:bottom w:val="none" w:sz="0" w:space="0" w:color="auto"/>
        <w:right w:val="none" w:sz="0" w:space="0" w:color="auto"/>
      </w:divBdr>
    </w:div>
    <w:div w:id="1335765976">
      <w:bodyDiv w:val="1"/>
      <w:marLeft w:val="0"/>
      <w:marRight w:val="0"/>
      <w:marTop w:val="0"/>
      <w:marBottom w:val="0"/>
      <w:divBdr>
        <w:top w:val="none" w:sz="0" w:space="0" w:color="auto"/>
        <w:left w:val="none" w:sz="0" w:space="0" w:color="auto"/>
        <w:bottom w:val="none" w:sz="0" w:space="0" w:color="auto"/>
        <w:right w:val="none" w:sz="0" w:space="0" w:color="auto"/>
      </w:divBdr>
    </w:div>
    <w:div w:id="1715931503">
      <w:bodyDiv w:val="1"/>
      <w:marLeft w:val="0"/>
      <w:marRight w:val="0"/>
      <w:marTop w:val="0"/>
      <w:marBottom w:val="0"/>
      <w:divBdr>
        <w:top w:val="none" w:sz="0" w:space="0" w:color="auto"/>
        <w:left w:val="none" w:sz="0" w:space="0" w:color="auto"/>
        <w:bottom w:val="none" w:sz="0" w:space="0" w:color="auto"/>
        <w:right w:val="none" w:sz="0" w:space="0" w:color="auto"/>
      </w:divBdr>
    </w:div>
    <w:div w:id="18881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1196</Words>
  <Characters>6460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Janiarya Lourena de Azevedo Dantas</cp:lastModifiedBy>
  <cp:revision>2</cp:revision>
  <cp:lastPrinted>2025-09-24T18:54:00Z</cp:lastPrinted>
  <dcterms:created xsi:type="dcterms:W3CDTF">2025-12-03T10:41:00Z</dcterms:created>
  <dcterms:modified xsi:type="dcterms:W3CDTF">2025-12-03T10:41:00Z</dcterms:modified>
  <dc:language>pt-BR</dc:language>
</cp:coreProperties>
</file>