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C5DE" w14:textId="4EE4CF00" w:rsidR="000662EA" w:rsidRPr="00107BD9" w:rsidRDefault="00C055ED" w:rsidP="00107BD9">
      <w:pPr>
        <w:spacing w:line="480" w:lineRule="auto"/>
        <w:jc w:val="center"/>
        <w:rPr>
          <w:rFonts w:ascii="Cambria" w:hAnsi="Cambria" w:cstheme="minorHAnsi"/>
          <w:b/>
          <w:bCs/>
          <w:sz w:val="22"/>
          <w:szCs w:val="22"/>
          <w:u w:val="single"/>
        </w:rPr>
      </w:pPr>
      <w:r w:rsidRPr="00107BD9">
        <w:rPr>
          <w:rFonts w:ascii="Cambria" w:hAnsi="Cambria" w:cstheme="minorHAnsi"/>
          <w:b/>
          <w:bCs/>
          <w:sz w:val="22"/>
          <w:szCs w:val="22"/>
          <w:u w:val="single"/>
        </w:rPr>
        <w:t>PARECER DAS COMISSÕES PERMANENTES Nº 0</w:t>
      </w:r>
      <w:r w:rsidR="00D8612B">
        <w:rPr>
          <w:rFonts w:ascii="Cambria" w:hAnsi="Cambria" w:cstheme="minorHAnsi"/>
          <w:b/>
          <w:bCs/>
          <w:sz w:val="22"/>
          <w:szCs w:val="22"/>
          <w:u w:val="single"/>
        </w:rPr>
        <w:t>01</w:t>
      </w:r>
      <w:r w:rsidRPr="00107BD9">
        <w:rPr>
          <w:rFonts w:ascii="Cambria" w:hAnsi="Cambria" w:cstheme="minorHAnsi"/>
          <w:b/>
          <w:bCs/>
          <w:sz w:val="22"/>
          <w:szCs w:val="22"/>
          <w:u w:val="single"/>
        </w:rPr>
        <w:t>/202</w:t>
      </w:r>
      <w:r w:rsidR="00D8612B">
        <w:rPr>
          <w:rFonts w:ascii="Cambria" w:hAnsi="Cambria" w:cstheme="minorHAnsi"/>
          <w:b/>
          <w:bCs/>
          <w:sz w:val="22"/>
          <w:szCs w:val="22"/>
          <w:u w:val="single"/>
        </w:rPr>
        <w:t>6</w:t>
      </w:r>
    </w:p>
    <w:p w14:paraId="26A61A0D" w14:textId="77777777" w:rsidR="00C055ED" w:rsidRPr="00107BD9" w:rsidRDefault="00C055ED" w:rsidP="00107BD9">
      <w:pPr>
        <w:spacing w:line="480" w:lineRule="auto"/>
        <w:jc w:val="center"/>
        <w:rPr>
          <w:rFonts w:ascii="Cambria" w:hAnsi="Cambria" w:cstheme="minorHAnsi"/>
          <w:b/>
          <w:bCs/>
          <w:sz w:val="22"/>
          <w:szCs w:val="22"/>
        </w:rPr>
      </w:pPr>
    </w:p>
    <w:p w14:paraId="0398BA8B" w14:textId="77777777" w:rsidR="00D8612B" w:rsidRDefault="00D8612B" w:rsidP="00107BD9">
      <w:pPr>
        <w:spacing w:line="480" w:lineRule="auto"/>
        <w:jc w:val="both"/>
        <w:rPr>
          <w:rFonts w:ascii="Cambria" w:hAnsi="Cambria" w:cstheme="minorHAnsi"/>
          <w:b/>
          <w:bCs/>
          <w:sz w:val="22"/>
          <w:szCs w:val="22"/>
        </w:rPr>
      </w:pPr>
      <w:r w:rsidRPr="00D8612B">
        <w:rPr>
          <w:rFonts w:ascii="Cambria" w:hAnsi="Cambria" w:cstheme="minorHAnsi"/>
          <w:b/>
          <w:bCs/>
          <w:sz w:val="22"/>
          <w:szCs w:val="22"/>
        </w:rPr>
        <w:t>Projeto de Lei nº 003/2026</w:t>
      </w:r>
    </w:p>
    <w:p w14:paraId="5D869A0D" w14:textId="77777777" w:rsidR="00D8612B" w:rsidRDefault="00FD37DC" w:rsidP="00107BD9">
      <w:pPr>
        <w:spacing w:line="480" w:lineRule="auto"/>
        <w:jc w:val="both"/>
        <w:rPr>
          <w:rFonts w:ascii="Cambria" w:hAnsi="Cambria" w:cstheme="minorHAnsi"/>
          <w:sz w:val="22"/>
          <w:szCs w:val="22"/>
        </w:rPr>
      </w:pPr>
      <w:r w:rsidRPr="00107BD9">
        <w:rPr>
          <w:rFonts w:ascii="Cambria" w:hAnsi="Cambria" w:cstheme="minorHAnsi"/>
          <w:b/>
          <w:bCs/>
          <w:sz w:val="22"/>
          <w:szCs w:val="22"/>
        </w:rPr>
        <w:t xml:space="preserve">Autoria: </w:t>
      </w:r>
      <w:r w:rsidR="00D8612B" w:rsidRPr="00D8612B">
        <w:rPr>
          <w:rFonts w:ascii="Cambria" w:hAnsi="Cambria" w:cstheme="minorHAnsi"/>
          <w:sz w:val="22"/>
          <w:szCs w:val="22"/>
        </w:rPr>
        <w:t>Mesa Diretora da Câmara Municipal de Carnaúba dos Dantas/RN</w:t>
      </w:r>
    </w:p>
    <w:p w14:paraId="47A0163E" w14:textId="3C821E83" w:rsidR="00AC61C5" w:rsidRDefault="00FD37DC" w:rsidP="00107BD9">
      <w:pPr>
        <w:spacing w:line="480" w:lineRule="auto"/>
        <w:jc w:val="both"/>
        <w:rPr>
          <w:rFonts w:ascii="Cambria" w:hAnsi="Cambria" w:cstheme="minorHAnsi"/>
          <w:sz w:val="22"/>
          <w:szCs w:val="22"/>
        </w:rPr>
      </w:pPr>
      <w:r w:rsidRPr="00107BD9">
        <w:rPr>
          <w:rFonts w:ascii="Cambria" w:hAnsi="Cambria" w:cstheme="minorHAnsi"/>
          <w:b/>
          <w:bCs/>
          <w:sz w:val="22"/>
          <w:szCs w:val="22"/>
        </w:rPr>
        <w:t>Ementa</w:t>
      </w:r>
      <w:r w:rsidR="00D8612B">
        <w:rPr>
          <w:rFonts w:ascii="Cambria" w:hAnsi="Cambria" w:cstheme="minorHAnsi"/>
          <w:b/>
          <w:bCs/>
          <w:sz w:val="22"/>
          <w:szCs w:val="22"/>
        </w:rPr>
        <w:t>:</w:t>
      </w:r>
      <w:r w:rsidR="004E37C2" w:rsidRPr="004E37C2">
        <w:t xml:space="preserve"> </w:t>
      </w:r>
      <w:r w:rsidR="00D8612B" w:rsidRPr="00D8612B">
        <w:rPr>
          <w:rFonts w:ascii="Cambria" w:hAnsi="Cambria" w:cstheme="minorHAnsi"/>
          <w:sz w:val="22"/>
          <w:szCs w:val="22"/>
        </w:rPr>
        <w:t>Dispõe sobre a concessão de Jeton ao Agente de Contratação e aos membros da Comissão de Apoio no âmbito da Câmara Municipal de Carnaúba dos Dantas/RN e dá outras providências</w:t>
      </w:r>
      <w:r w:rsidR="004E37C2" w:rsidRPr="004E37C2">
        <w:rPr>
          <w:rFonts w:ascii="Cambria" w:hAnsi="Cambria" w:cstheme="minorHAnsi"/>
          <w:sz w:val="22"/>
          <w:szCs w:val="22"/>
        </w:rPr>
        <w:t>.</w:t>
      </w:r>
    </w:p>
    <w:p w14:paraId="2FD3E014" w14:textId="77777777" w:rsidR="004E37C2" w:rsidRPr="00107BD9" w:rsidRDefault="004E37C2" w:rsidP="00107BD9">
      <w:pPr>
        <w:spacing w:line="480" w:lineRule="auto"/>
        <w:jc w:val="both"/>
        <w:rPr>
          <w:rFonts w:ascii="Cambria" w:hAnsi="Cambria" w:cstheme="minorHAnsi"/>
          <w:b/>
          <w:bCs/>
          <w:sz w:val="22"/>
          <w:szCs w:val="22"/>
        </w:rPr>
      </w:pPr>
    </w:p>
    <w:p w14:paraId="4765144E" w14:textId="159F62F3" w:rsidR="000662EA" w:rsidRPr="00107BD9" w:rsidRDefault="000662EA" w:rsidP="00107BD9">
      <w:pPr>
        <w:spacing w:line="480" w:lineRule="auto"/>
        <w:rPr>
          <w:rFonts w:ascii="Cambria" w:hAnsi="Cambria" w:cstheme="minorHAnsi"/>
          <w:b/>
          <w:bCs/>
          <w:sz w:val="22"/>
          <w:szCs w:val="22"/>
          <w:u w:val="single"/>
        </w:rPr>
      </w:pPr>
      <w:r w:rsidRPr="00107BD9">
        <w:rPr>
          <w:rFonts w:ascii="Cambria" w:hAnsi="Cambria" w:cstheme="minorHAnsi"/>
          <w:b/>
          <w:bCs/>
          <w:sz w:val="22"/>
          <w:szCs w:val="22"/>
          <w:u w:val="single"/>
        </w:rPr>
        <w:t>I - RELATÓRIO</w:t>
      </w:r>
    </w:p>
    <w:p w14:paraId="24C0F741" w14:textId="77777777" w:rsidR="00D8612B" w:rsidRPr="00D8612B" w:rsidRDefault="00D8612B" w:rsidP="00D8612B">
      <w:pPr>
        <w:spacing w:line="480" w:lineRule="auto"/>
        <w:ind w:firstLine="708"/>
        <w:jc w:val="both"/>
        <w:rPr>
          <w:rFonts w:ascii="Cambria" w:hAnsi="Cambria" w:cstheme="minorHAnsi"/>
          <w:sz w:val="22"/>
          <w:szCs w:val="22"/>
        </w:rPr>
      </w:pPr>
      <w:r w:rsidRPr="00D8612B">
        <w:rPr>
          <w:rFonts w:ascii="Cambria" w:hAnsi="Cambria" w:cstheme="minorHAnsi"/>
          <w:sz w:val="22"/>
          <w:szCs w:val="22"/>
        </w:rPr>
        <w:t>O Projeto de Lei nº 003/2026, de iniciativa da Mesa Diretora da Câmara Municipal de Carnaúba dos Dantas/RN, foi encaminhado a esta Casa Legislativa com a finalidade de instituir o pagamento de Jeton ao Agente de Contratação e aos membros da Comissão de Apoio responsáveis pela condução dos procedimentos de contratação pública no âmbito do Poder Legislativo Municipal.</w:t>
      </w:r>
    </w:p>
    <w:p w14:paraId="19DA44BE" w14:textId="77777777" w:rsidR="00D8612B" w:rsidRPr="00D8612B" w:rsidRDefault="00D8612B" w:rsidP="00D8612B">
      <w:pPr>
        <w:spacing w:line="480" w:lineRule="auto"/>
        <w:ind w:firstLine="708"/>
        <w:jc w:val="both"/>
        <w:rPr>
          <w:rFonts w:ascii="Cambria" w:hAnsi="Cambria" w:cstheme="minorHAnsi"/>
          <w:sz w:val="22"/>
          <w:szCs w:val="22"/>
        </w:rPr>
      </w:pPr>
      <w:r w:rsidRPr="00D8612B">
        <w:rPr>
          <w:rFonts w:ascii="Cambria" w:hAnsi="Cambria" w:cstheme="minorHAnsi"/>
          <w:sz w:val="22"/>
          <w:szCs w:val="22"/>
        </w:rPr>
        <w:t>A proposição estabelece que o Jeton possui natureza de gratificação pelo exercício de função específica e será pago aos servidores designados para desempenhar as atribuições previstas na Lei Federal nº 14.133/2021, que disciplina as normas gerais de licitações e contratos administrativos.</w:t>
      </w:r>
    </w:p>
    <w:p w14:paraId="658BF57A" w14:textId="77777777" w:rsidR="00D8612B" w:rsidRDefault="00D8612B" w:rsidP="00D8612B">
      <w:pPr>
        <w:spacing w:line="480" w:lineRule="auto"/>
        <w:ind w:firstLine="708"/>
        <w:jc w:val="both"/>
        <w:rPr>
          <w:rFonts w:ascii="Cambria" w:hAnsi="Cambria" w:cstheme="minorHAnsi"/>
          <w:sz w:val="22"/>
          <w:szCs w:val="22"/>
        </w:rPr>
      </w:pPr>
      <w:r w:rsidRPr="00D8612B">
        <w:rPr>
          <w:rFonts w:ascii="Cambria" w:hAnsi="Cambria" w:cstheme="minorHAnsi"/>
          <w:sz w:val="22"/>
          <w:szCs w:val="22"/>
        </w:rPr>
        <w:t>Segundo a justificativa apresentada, a medida visa reconhecer e valorizar as atividades desempenhadas pelos servidores designados para atuar nos processos de contratação pública, que envolvem elevada responsabilidade administrativa e técnica, além de demandarem conhecimento especializado da legislação aplicável.</w:t>
      </w:r>
    </w:p>
    <w:p w14:paraId="1BC18E54" w14:textId="77777777" w:rsidR="00D8612B" w:rsidRPr="00D8612B" w:rsidRDefault="00D8612B" w:rsidP="00D8612B">
      <w:pPr>
        <w:spacing w:line="480" w:lineRule="auto"/>
        <w:ind w:firstLine="708"/>
        <w:jc w:val="both"/>
        <w:rPr>
          <w:rFonts w:ascii="Cambria" w:hAnsi="Cambria" w:cstheme="minorHAnsi"/>
          <w:sz w:val="22"/>
          <w:szCs w:val="22"/>
        </w:rPr>
      </w:pPr>
    </w:p>
    <w:p w14:paraId="514157E8" w14:textId="16D0CF19" w:rsidR="00C055ED" w:rsidRDefault="00D8612B" w:rsidP="00D8612B">
      <w:pPr>
        <w:spacing w:line="480" w:lineRule="auto"/>
        <w:ind w:firstLine="708"/>
        <w:jc w:val="both"/>
        <w:rPr>
          <w:rFonts w:ascii="Cambria" w:hAnsi="Cambria" w:cstheme="minorHAnsi"/>
          <w:sz w:val="22"/>
          <w:szCs w:val="22"/>
        </w:rPr>
      </w:pPr>
      <w:r w:rsidRPr="00D8612B">
        <w:rPr>
          <w:rFonts w:ascii="Cambria" w:hAnsi="Cambria" w:cstheme="minorHAnsi"/>
          <w:sz w:val="22"/>
          <w:szCs w:val="22"/>
        </w:rPr>
        <w:lastRenderedPageBreak/>
        <w:t xml:space="preserve">Nos termos dos </w:t>
      </w:r>
      <w:proofErr w:type="spellStart"/>
      <w:r w:rsidRPr="00D8612B">
        <w:rPr>
          <w:rFonts w:ascii="Cambria" w:hAnsi="Cambria" w:cstheme="minorHAnsi"/>
          <w:b/>
          <w:bCs/>
          <w:sz w:val="22"/>
          <w:szCs w:val="22"/>
        </w:rPr>
        <w:t>arts</w:t>
      </w:r>
      <w:proofErr w:type="spellEnd"/>
      <w:r w:rsidRPr="00D8612B">
        <w:rPr>
          <w:rFonts w:ascii="Cambria" w:hAnsi="Cambria" w:cstheme="minorHAnsi"/>
          <w:b/>
          <w:bCs/>
          <w:sz w:val="22"/>
          <w:szCs w:val="22"/>
        </w:rPr>
        <w:t>. 22</w:t>
      </w:r>
      <w:r w:rsidRPr="00D8612B">
        <w:rPr>
          <w:rFonts w:ascii="Cambria" w:hAnsi="Cambria" w:cstheme="minorHAnsi"/>
          <w:b/>
          <w:bCs/>
          <w:sz w:val="22"/>
          <w:szCs w:val="22"/>
        </w:rPr>
        <w:t xml:space="preserve"> e</w:t>
      </w:r>
      <w:r w:rsidRPr="00D8612B">
        <w:rPr>
          <w:rFonts w:ascii="Cambria" w:hAnsi="Cambria" w:cstheme="minorHAnsi"/>
          <w:b/>
          <w:bCs/>
          <w:sz w:val="22"/>
          <w:szCs w:val="22"/>
        </w:rPr>
        <w:t xml:space="preserve"> 23</w:t>
      </w:r>
      <w:r w:rsidRPr="00D8612B">
        <w:rPr>
          <w:rFonts w:ascii="Cambria" w:hAnsi="Cambria" w:cstheme="minorHAnsi"/>
          <w:sz w:val="22"/>
          <w:szCs w:val="22"/>
        </w:rPr>
        <w:t xml:space="preserve"> do Regimento Interno da Câmara Municipal de Carnaúba dos Dantas/RN, a matéria foi devidamente distribuída à Comissão de Constituição, Justiça e Redação Final e à Comissão de Finanças e Orçamento para análise e emissão de parecer</w:t>
      </w:r>
      <w:r>
        <w:rPr>
          <w:rFonts w:ascii="Cambria" w:hAnsi="Cambria" w:cstheme="minorHAnsi"/>
          <w:sz w:val="22"/>
          <w:szCs w:val="22"/>
        </w:rPr>
        <w:t>.</w:t>
      </w:r>
    </w:p>
    <w:p w14:paraId="57B91CED" w14:textId="77777777" w:rsidR="00D8612B" w:rsidRPr="00107BD9" w:rsidRDefault="00D8612B" w:rsidP="00D8612B">
      <w:pPr>
        <w:spacing w:line="480" w:lineRule="auto"/>
        <w:ind w:firstLine="708"/>
        <w:jc w:val="both"/>
        <w:rPr>
          <w:rFonts w:ascii="Cambria" w:hAnsi="Cambria" w:cstheme="minorHAnsi"/>
          <w:sz w:val="22"/>
          <w:szCs w:val="22"/>
        </w:rPr>
      </w:pPr>
    </w:p>
    <w:p w14:paraId="288F67A0" w14:textId="7A575827" w:rsidR="000662EA" w:rsidRPr="00107BD9" w:rsidRDefault="000662EA" w:rsidP="00107BD9">
      <w:pPr>
        <w:spacing w:line="480" w:lineRule="auto"/>
        <w:rPr>
          <w:rFonts w:ascii="Cambria" w:hAnsi="Cambria" w:cstheme="minorHAnsi"/>
          <w:b/>
          <w:bCs/>
          <w:sz w:val="22"/>
          <w:szCs w:val="22"/>
          <w:u w:val="single"/>
        </w:rPr>
      </w:pPr>
      <w:r w:rsidRPr="00107BD9">
        <w:rPr>
          <w:rFonts w:ascii="Cambria" w:hAnsi="Cambria" w:cstheme="minorHAnsi"/>
          <w:b/>
          <w:bCs/>
          <w:sz w:val="22"/>
          <w:szCs w:val="22"/>
          <w:u w:val="single"/>
        </w:rPr>
        <w:t xml:space="preserve">II - ANÁLISE JURÍDICA </w:t>
      </w:r>
    </w:p>
    <w:p w14:paraId="21E8C4FB" w14:textId="77777777" w:rsidR="00D8612B" w:rsidRPr="00D8612B" w:rsidRDefault="00D8612B" w:rsidP="00D8612B">
      <w:pPr>
        <w:spacing w:line="480" w:lineRule="auto"/>
        <w:ind w:firstLine="709"/>
        <w:jc w:val="both"/>
        <w:rPr>
          <w:rFonts w:ascii="Cambria" w:hAnsi="Cambria" w:cstheme="minorHAnsi"/>
          <w:sz w:val="22"/>
          <w:szCs w:val="22"/>
        </w:rPr>
      </w:pPr>
      <w:r w:rsidRPr="00D8612B">
        <w:rPr>
          <w:rFonts w:ascii="Cambria" w:hAnsi="Cambria" w:cstheme="minorHAnsi"/>
          <w:sz w:val="22"/>
          <w:szCs w:val="22"/>
        </w:rPr>
        <w:t>O Projeto de Lei nº 003/2026 trata da concessão de Jeton ao Agente de Contratação e aos membros da Comissão de Apoio designados para atuar nos procedimentos de contratação pública da Câmara Municipal.</w:t>
      </w:r>
    </w:p>
    <w:p w14:paraId="79D99A63" w14:textId="77777777" w:rsidR="00D8612B" w:rsidRPr="00D8612B" w:rsidRDefault="00D8612B" w:rsidP="00D8612B">
      <w:pPr>
        <w:spacing w:line="480" w:lineRule="auto"/>
        <w:ind w:firstLine="709"/>
        <w:jc w:val="both"/>
        <w:rPr>
          <w:rFonts w:ascii="Cambria" w:hAnsi="Cambria" w:cstheme="minorHAnsi"/>
          <w:sz w:val="22"/>
          <w:szCs w:val="22"/>
        </w:rPr>
      </w:pPr>
      <w:r w:rsidRPr="00D8612B">
        <w:rPr>
          <w:rFonts w:ascii="Cambria" w:hAnsi="Cambria" w:cstheme="minorHAnsi"/>
          <w:sz w:val="22"/>
          <w:szCs w:val="22"/>
        </w:rPr>
        <w:t>A iniciativa legislativa encontra respaldo no art. 30, inciso I, da Constituição Federal, que assegura aos Municípios competência para legislar sobre assuntos de interesse local, bem como na autonomia administrativa do Poder Legislativo Municipal para organizar seus serviços e disciplinar a atuação de seus servidores.</w:t>
      </w:r>
    </w:p>
    <w:p w14:paraId="2C04B390" w14:textId="77777777" w:rsidR="00D8612B" w:rsidRPr="00D8612B" w:rsidRDefault="00D8612B" w:rsidP="00D8612B">
      <w:pPr>
        <w:spacing w:line="480" w:lineRule="auto"/>
        <w:ind w:firstLine="709"/>
        <w:jc w:val="both"/>
        <w:rPr>
          <w:rFonts w:ascii="Cambria" w:hAnsi="Cambria" w:cstheme="minorHAnsi"/>
          <w:sz w:val="22"/>
          <w:szCs w:val="22"/>
        </w:rPr>
      </w:pPr>
      <w:r w:rsidRPr="00D8612B">
        <w:rPr>
          <w:rFonts w:ascii="Cambria" w:hAnsi="Cambria" w:cstheme="minorHAnsi"/>
          <w:sz w:val="22"/>
          <w:szCs w:val="22"/>
        </w:rPr>
        <w:t xml:space="preserve">Além disso, a matéria encontra fundamento na Lei Federal nº 14.133/2021, especialmente nos </w:t>
      </w:r>
      <w:proofErr w:type="spellStart"/>
      <w:r w:rsidRPr="00D8612B">
        <w:rPr>
          <w:rFonts w:ascii="Cambria" w:hAnsi="Cambria" w:cstheme="minorHAnsi"/>
          <w:sz w:val="22"/>
          <w:szCs w:val="22"/>
        </w:rPr>
        <w:t>arts</w:t>
      </w:r>
      <w:proofErr w:type="spellEnd"/>
      <w:r w:rsidRPr="00D8612B">
        <w:rPr>
          <w:rFonts w:ascii="Cambria" w:hAnsi="Cambria" w:cstheme="minorHAnsi"/>
          <w:sz w:val="22"/>
          <w:szCs w:val="22"/>
        </w:rPr>
        <w:t>. 6º, 7º e 8º, que instituem a figura do Agente de Contratação e da Equipe de Apoio como responsáveis pela condução dos processos licitatórios e procedimentos de contratação pública.</w:t>
      </w:r>
    </w:p>
    <w:p w14:paraId="4B696EDB" w14:textId="77777777" w:rsidR="00D8612B" w:rsidRPr="00D8612B" w:rsidRDefault="00D8612B" w:rsidP="00D8612B">
      <w:pPr>
        <w:spacing w:line="480" w:lineRule="auto"/>
        <w:ind w:firstLine="709"/>
        <w:jc w:val="both"/>
        <w:rPr>
          <w:rFonts w:ascii="Cambria" w:hAnsi="Cambria" w:cstheme="minorHAnsi"/>
          <w:sz w:val="22"/>
          <w:szCs w:val="22"/>
        </w:rPr>
      </w:pPr>
      <w:r w:rsidRPr="00D8612B">
        <w:rPr>
          <w:rFonts w:ascii="Cambria" w:hAnsi="Cambria" w:cstheme="minorHAnsi"/>
          <w:sz w:val="22"/>
          <w:szCs w:val="22"/>
        </w:rPr>
        <w:t>A concessão de Jeton ou gratificação pelo exercício de funções específicas em comissões administrativas constitui prática admitida na Administração Pública, desde que prevista em lei e observados os princípios da legalidade, da moralidade administrativa, da eficiência e da transparência, previstos no art. 37 da Constituição Federal.</w:t>
      </w:r>
    </w:p>
    <w:p w14:paraId="26CEB5B4" w14:textId="77777777" w:rsidR="00D8612B" w:rsidRPr="00D8612B" w:rsidRDefault="00D8612B" w:rsidP="00D8612B">
      <w:pPr>
        <w:spacing w:line="480" w:lineRule="auto"/>
        <w:ind w:firstLine="709"/>
        <w:jc w:val="both"/>
        <w:rPr>
          <w:rFonts w:ascii="Cambria" w:hAnsi="Cambria" w:cstheme="minorHAnsi"/>
          <w:sz w:val="22"/>
          <w:szCs w:val="22"/>
        </w:rPr>
      </w:pPr>
      <w:r w:rsidRPr="00D8612B">
        <w:rPr>
          <w:rFonts w:ascii="Cambria" w:hAnsi="Cambria" w:cstheme="minorHAnsi"/>
          <w:sz w:val="22"/>
          <w:szCs w:val="22"/>
        </w:rPr>
        <w:t>No caso em análise, o projeto estabelece critérios objetivos para concessão da gratificação, define os servidores beneficiários, disciplina os procedimentos administrativos necessários para pagamento e prevê que a despesa correrá à conta das dotações orçamentárias próprias do Poder Legislativo Municipal, observando-se os limites estabelecidos pela legislação financeira e pela Lei de Responsabilidade Fiscal (Lei Complementar nº 101/2000).</w:t>
      </w:r>
    </w:p>
    <w:p w14:paraId="631D94AD" w14:textId="77777777" w:rsidR="00D8612B" w:rsidRPr="00D8612B" w:rsidRDefault="00D8612B" w:rsidP="00D8612B">
      <w:pPr>
        <w:spacing w:line="480" w:lineRule="auto"/>
        <w:ind w:firstLine="709"/>
        <w:jc w:val="both"/>
        <w:rPr>
          <w:rFonts w:ascii="Cambria" w:hAnsi="Cambria" w:cstheme="minorHAnsi"/>
          <w:sz w:val="22"/>
          <w:szCs w:val="22"/>
        </w:rPr>
      </w:pPr>
      <w:r w:rsidRPr="00D8612B">
        <w:rPr>
          <w:rFonts w:ascii="Cambria" w:hAnsi="Cambria" w:cstheme="minorHAnsi"/>
          <w:sz w:val="22"/>
          <w:szCs w:val="22"/>
        </w:rPr>
        <w:lastRenderedPageBreak/>
        <w:t>Ademais, a proposição encontra-se em consonância com a Lei Orgânica do Município e com o Regimento Interno da Câmara Municipal, não sendo identificados vícios de iniciativa, ilegalidade ou inconstitucionalidade que impeçam sua tramitação.</w:t>
      </w:r>
    </w:p>
    <w:p w14:paraId="00DDAC55" w14:textId="77777777" w:rsidR="00D8612B" w:rsidRPr="00D8612B" w:rsidRDefault="00D8612B" w:rsidP="00D8612B">
      <w:pPr>
        <w:spacing w:line="480" w:lineRule="auto"/>
        <w:ind w:firstLine="709"/>
        <w:jc w:val="both"/>
        <w:rPr>
          <w:rFonts w:ascii="Cambria" w:hAnsi="Cambria" w:cstheme="minorHAnsi"/>
          <w:sz w:val="22"/>
          <w:szCs w:val="22"/>
        </w:rPr>
      </w:pPr>
      <w:r w:rsidRPr="00D8612B">
        <w:rPr>
          <w:rFonts w:ascii="Cambria" w:hAnsi="Cambria" w:cstheme="minorHAnsi"/>
          <w:sz w:val="22"/>
          <w:szCs w:val="22"/>
        </w:rPr>
        <w:t>Dessa forma, sob o ponto de vista jurídico, o Projeto de Lei nº 003/2026 apresenta-se compatível com o ordenamento jurídico vigente, estando apto a prosseguir em sua tramitação legislativa.</w:t>
      </w:r>
    </w:p>
    <w:p w14:paraId="55077D2A" w14:textId="77777777" w:rsidR="00D8612B" w:rsidRDefault="00D8612B" w:rsidP="00107BD9">
      <w:pPr>
        <w:spacing w:line="480" w:lineRule="auto"/>
        <w:rPr>
          <w:rFonts w:ascii="Cambria" w:hAnsi="Cambria" w:cstheme="minorHAnsi"/>
          <w:b/>
          <w:bCs/>
          <w:sz w:val="22"/>
          <w:szCs w:val="22"/>
          <w:u w:val="single"/>
        </w:rPr>
      </w:pPr>
    </w:p>
    <w:p w14:paraId="603533A2" w14:textId="4F2EE4AC" w:rsidR="000662EA" w:rsidRPr="00107BD9" w:rsidRDefault="000662EA" w:rsidP="00107BD9">
      <w:pPr>
        <w:spacing w:line="480" w:lineRule="auto"/>
        <w:rPr>
          <w:rFonts w:ascii="Cambria" w:hAnsi="Cambria" w:cstheme="minorHAnsi"/>
          <w:b/>
          <w:bCs/>
          <w:sz w:val="22"/>
          <w:szCs w:val="22"/>
          <w:u w:val="single"/>
        </w:rPr>
      </w:pPr>
      <w:r w:rsidRPr="00107BD9">
        <w:rPr>
          <w:rFonts w:ascii="Cambria" w:hAnsi="Cambria" w:cstheme="minorHAnsi"/>
          <w:b/>
          <w:bCs/>
          <w:sz w:val="22"/>
          <w:szCs w:val="22"/>
          <w:u w:val="single"/>
        </w:rPr>
        <w:t xml:space="preserve">III - ANÁLISE DE MÉRITO </w:t>
      </w:r>
    </w:p>
    <w:p w14:paraId="072A07DC" w14:textId="77777777" w:rsidR="00D8612B" w:rsidRPr="00D8612B" w:rsidRDefault="00D8612B" w:rsidP="00D8612B">
      <w:pPr>
        <w:spacing w:line="480" w:lineRule="auto"/>
        <w:ind w:firstLine="708"/>
        <w:jc w:val="both"/>
        <w:rPr>
          <w:rFonts w:ascii="Cambria" w:hAnsi="Cambria" w:cstheme="minorHAnsi"/>
          <w:sz w:val="22"/>
          <w:szCs w:val="22"/>
        </w:rPr>
      </w:pPr>
      <w:r w:rsidRPr="00D8612B">
        <w:rPr>
          <w:rFonts w:ascii="Cambria" w:hAnsi="Cambria" w:cstheme="minorHAnsi"/>
          <w:sz w:val="22"/>
          <w:szCs w:val="22"/>
        </w:rPr>
        <w:t>Sob o ponto de vista do mérito administrativo, o Projeto de Lei nº 003/2026 mostra-se pertinente e oportuno.</w:t>
      </w:r>
    </w:p>
    <w:p w14:paraId="727C3EDD" w14:textId="77777777" w:rsidR="00D8612B" w:rsidRPr="00D8612B" w:rsidRDefault="00D8612B" w:rsidP="00D8612B">
      <w:pPr>
        <w:spacing w:line="480" w:lineRule="auto"/>
        <w:ind w:firstLine="708"/>
        <w:jc w:val="both"/>
        <w:rPr>
          <w:rFonts w:ascii="Cambria" w:hAnsi="Cambria" w:cstheme="minorHAnsi"/>
          <w:sz w:val="22"/>
          <w:szCs w:val="22"/>
        </w:rPr>
      </w:pPr>
      <w:r w:rsidRPr="00D8612B">
        <w:rPr>
          <w:rFonts w:ascii="Cambria" w:hAnsi="Cambria" w:cstheme="minorHAnsi"/>
          <w:sz w:val="22"/>
          <w:szCs w:val="22"/>
        </w:rPr>
        <w:t>A Lei Federal nº 14.133/2021 promoveu mudanças significativas nos procedimentos de contratações públicas, atribuindo ao Agente de Contratação e à Equipe de Apoio responsabilidades técnicas relevantes na condução dos processos licitatórios e demais modalidades de contratação administrativa.</w:t>
      </w:r>
    </w:p>
    <w:p w14:paraId="23848A1D" w14:textId="77777777" w:rsidR="00D8612B" w:rsidRPr="00D8612B" w:rsidRDefault="00D8612B" w:rsidP="00D8612B">
      <w:pPr>
        <w:spacing w:line="480" w:lineRule="auto"/>
        <w:ind w:firstLine="708"/>
        <w:jc w:val="both"/>
        <w:rPr>
          <w:rFonts w:ascii="Cambria" w:hAnsi="Cambria" w:cstheme="minorHAnsi"/>
          <w:sz w:val="22"/>
          <w:szCs w:val="22"/>
        </w:rPr>
      </w:pPr>
      <w:r w:rsidRPr="00D8612B">
        <w:rPr>
          <w:rFonts w:ascii="Cambria" w:hAnsi="Cambria" w:cstheme="minorHAnsi"/>
          <w:sz w:val="22"/>
          <w:szCs w:val="22"/>
        </w:rPr>
        <w:t>Nesse contexto, a instituição do Jeton busca reconhecer as atribuições específicas desempenhadas pelos servidores designados para essas funções, contribuindo para maior eficiência, organização administrativa e segurança jurídica nos procedimentos de contratação realizados pelo Poder Legislativo Municipal.</w:t>
      </w:r>
    </w:p>
    <w:p w14:paraId="523AD6FF" w14:textId="2A4E3C53" w:rsidR="00D8612B" w:rsidRPr="00D8612B" w:rsidRDefault="00D8612B" w:rsidP="00D8612B">
      <w:pPr>
        <w:spacing w:line="480" w:lineRule="auto"/>
        <w:ind w:firstLine="708"/>
        <w:jc w:val="both"/>
        <w:rPr>
          <w:rFonts w:ascii="Cambria" w:hAnsi="Cambria" w:cstheme="minorHAnsi"/>
          <w:sz w:val="22"/>
          <w:szCs w:val="22"/>
        </w:rPr>
      </w:pPr>
      <w:r w:rsidRPr="00D8612B">
        <w:rPr>
          <w:rFonts w:ascii="Cambria" w:hAnsi="Cambria" w:cstheme="minorHAnsi"/>
          <w:sz w:val="22"/>
          <w:szCs w:val="22"/>
        </w:rPr>
        <w:t>Assim, trata-se de medida administrativa adequada e de interesse público, razão pela qual o projeto merece aprovação.</w:t>
      </w:r>
    </w:p>
    <w:p w14:paraId="0C408699" w14:textId="77777777" w:rsidR="00C055ED" w:rsidRPr="00107BD9" w:rsidRDefault="00C055ED" w:rsidP="00107BD9">
      <w:pPr>
        <w:pStyle w:val="PargrafodaLista"/>
        <w:spacing w:line="480" w:lineRule="auto"/>
        <w:ind w:left="1428"/>
        <w:jc w:val="both"/>
        <w:rPr>
          <w:rFonts w:ascii="Cambria" w:hAnsi="Cambria" w:cstheme="minorHAnsi"/>
          <w:sz w:val="22"/>
          <w:szCs w:val="22"/>
        </w:rPr>
      </w:pPr>
    </w:p>
    <w:p w14:paraId="6F82D173" w14:textId="34463DE5" w:rsidR="006F0098" w:rsidRPr="00107BD9" w:rsidRDefault="00847207" w:rsidP="00107BD9">
      <w:pPr>
        <w:spacing w:line="480" w:lineRule="auto"/>
        <w:rPr>
          <w:rFonts w:ascii="Cambria" w:hAnsi="Cambria" w:cstheme="minorHAnsi"/>
          <w:b/>
          <w:bCs/>
          <w:sz w:val="22"/>
          <w:szCs w:val="22"/>
          <w:u w:val="single"/>
        </w:rPr>
      </w:pPr>
      <w:r w:rsidRPr="00107BD9">
        <w:rPr>
          <w:rFonts w:ascii="Cambria" w:hAnsi="Cambria" w:cstheme="minorHAnsi"/>
          <w:b/>
          <w:bCs/>
          <w:sz w:val="22"/>
          <w:szCs w:val="22"/>
          <w:u w:val="single"/>
        </w:rPr>
        <w:t>I</w:t>
      </w:r>
      <w:r w:rsidR="000662EA" w:rsidRPr="00107BD9">
        <w:rPr>
          <w:rFonts w:ascii="Cambria" w:hAnsi="Cambria" w:cstheme="minorHAnsi"/>
          <w:b/>
          <w:bCs/>
          <w:sz w:val="22"/>
          <w:szCs w:val="22"/>
          <w:u w:val="single"/>
        </w:rPr>
        <w:t>V –</w:t>
      </w:r>
      <w:r w:rsidR="00D8696E" w:rsidRPr="00107BD9">
        <w:rPr>
          <w:rFonts w:ascii="Cambria" w:hAnsi="Cambria" w:cstheme="minorHAnsi"/>
          <w:b/>
          <w:bCs/>
          <w:sz w:val="22"/>
          <w:szCs w:val="22"/>
          <w:u w:val="single"/>
        </w:rPr>
        <w:t xml:space="preserve"> </w:t>
      </w:r>
      <w:r w:rsidR="000662EA" w:rsidRPr="00107BD9">
        <w:rPr>
          <w:rFonts w:ascii="Cambria" w:hAnsi="Cambria" w:cstheme="minorHAnsi"/>
          <w:b/>
          <w:bCs/>
          <w:sz w:val="22"/>
          <w:szCs w:val="22"/>
          <w:u w:val="single"/>
        </w:rPr>
        <w:t>DA</w:t>
      </w:r>
      <w:r w:rsidR="00170B83">
        <w:rPr>
          <w:rFonts w:ascii="Cambria" w:hAnsi="Cambria" w:cstheme="minorHAnsi"/>
          <w:b/>
          <w:bCs/>
          <w:sz w:val="22"/>
          <w:szCs w:val="22"/>
          <w:u w:val="single"/>
        </w:rPr>
        <w:t>S COMISSÕES PERMANENTES</w:t>
      </w:r>
    </w:p>
    <w:p w14:paraId="4B2DAD56" w14:textId="2B9648B2" w:rsidR="003B7C64" w:rsidRDefault="00170B83" w:rsidP="00107BD9">
      <w:pPr>
        <w:spacing w:line="480" w:lineRule="auto"/>
        <w:ind w:firstLine="708"/>
        <w:jc w:val="both"/>
        <w:rPr>
          <w:rFonts w:ascii="Cambria" w:hAnsi="Cambria" w:cstheme="minorHAnsi"/>
          <w:b/>
          <w:bCs/>
          <w:sz w:val="22"/>
          <w:szCs w:val="22"/>
        </w:rPr>
      </w:pPr>
      <w:r w:rsidRPr="00170B83">
        <w:rPr>
          <w:rFonts w:ascii="Cambria" w:hAnsi="Cambria" w:cstheme="minorHAnsi"/>
          <w:sz w:val="22"/>
          <w:szCs w:val="22"/>
        </w:rPr>
        <w:t xml:space="preserve">A Comissão de Constituição, Justiça e Redação Final, composta pelos Vereadores(as) </w:t>
      </w:r>
      <w:r w:rsidRPr="00170B83">
        <w:rPr>
          <w:rFonts w:ascii="Cambria" w:hAnsi="Cambria" w:cstheme="minorHAnsi"/>
          <w:b/>
          <w:bCs/>
          <w:sz w:val="22"/>
          <w:szCs w:val="22"/>
        </w:rPr>
        <w:t>Bárbara de Medeiros Dantas (Presidente), José Gilvan Dantas (Relator)</w:t>
      </w:r>
      <w:r w:rsidRPr="00170B83">
        <w:rPr>
          <w:rFonts w:ascii="Cambria" w:hAnsi="Cambria" w:cstheme="minorHAnsi"/>
          <w:sz w:val="22"/>
          <w:szCs w:val="22"/>
        </w:rPr>
        <w:t xml:space="preserve"> e </w:t>
      </w:r>
      <w:r w:rsidRPr="00170B83">
        <w:rPr>
          <w:rFonts w:ascii="Cambria" w:hAnsi="Cambria" w:cstheme="minorHAnsi"/>
          <w:b/>
          <w:bCs/>
          <w:sz w:val="22"/>
          <w:szCs w:val="22"/>
        </w:rPr>
        <w:t xml:space="preserve">Maria das Vitórias </w:t>
      </w:r>
      <w:r w:rsidRPr="00170B83">
        <w:rPr>
          <w:rFonts w:ascii="Cambria" w:hAnsi="Cambria" w:cstheme="minorHAnsi"/>
          <w:b/>
          <w:bCs/>
          <w:sz w:val="22"/>
          <w:szCs w:val="22"/>
        </w:rPr>
        <w:lastRenderedPageBreak/>
        <w:t>Bezerra Dantas (Secretária)</w:t>
      </w:r>
      <w:r w:rsidRPr="00170B83">
        <w:rPr>
          <w:rFonts w:ascii="Cambria" w:hAnsi="Cambria" w:cstheme="minorHAnsi"/>
          <w:sz w:val="22"/>
          <w:szCs w:val="22"/>
        </w:rPr>
        <w:t xml:space="preserve">; a Comissão de Finanças e Orçamento, composta pelos Vereadores(as) </w:t>
      </w:r>
      <w:proofErr w:type="spellStart"/>
      <w:r w:rsidRPr="00170B83">
        <w:rPr>
          <w:rFonts w:ascii="Cambria" w:hAnsi="Cambria" w:cstheme="minorHAnsi"/>
          <w:b/>
          <w:bCs/>
          <w:sz w:val="22"/>
          <w:szCs w:val="22"/>
        </w:rPr>
        <w:t>Jemmifran</w:t>
      </w:r>
      <w:proofErr w:type="spellEnd"/>
      <w:r w:rsidRPr="00170B83">
        <w:rPr>
          <w:rFonts w:ascii="Cambria" w:hAnsi="Cambria" w:cstheme="minorHAnsi"/>
          <w:b/>
          <w:bCs/>
          <w:sz w:val="22"/>
          <w:szCs w:val="22"/>
        </w:rPr>
        <w:t xml:space="preserve"> da Silva Dantas (Presidente), Bárbara de Medeiros Dantas (Relatora)</w:t>
      </w:r>
      <w:r w:rsidRPr="00170B83">
        <w:rPr>
          <w:rFonts w:ascii="Cambria" w:hAnsi="Cambria" w:cstheme="minorHAnsi"/>
          <w:sz w:val="22"/>
          <w:szCs w:val="22"/>
        </w:rPr>
        <w:t xml:space="preserve"> e </w:t>
      </w:r>
      <w:r w:rsidRPr="00170B83">
        <w:rPr>
          <w:rFonts w:ascii="Cambria" w:hAnsi="Cambria" w:cstheme="minorHAnsi"/>
          <w:b/>
          <w:bCs/>
          <w:sz w:val="22"/>
          <w:szCs w:val="22"/>
        </w:rPr>
        <w:t>Jardel Dantas da Silva (Secretário)</w:t>
      </w:r>
      <w:r w:rsidRPr="00170B83">
        <w:rPr>
          <w:rFonts w:ascii="Cambria" w:hAnsi="Cambria" w:cstheme="minorHAnsi"/>
          <w:sz w:val="22"/>
          <w:szCs w:val="22"/>
        </w:rPr>
        <w:t xml:space="preserve">; </w:t>
      </w:r>
      <w:r w:rsidR="00D8612B" w:rsidRPr="00D8612B">
        <w:rPr>
          <w:rFonts w:ascii="Cambria" w:hAnsi="Cambria" w:cstheme="minorHAnsi"/>
          <w:sz w:val="22"/>
          <w:szCs w:val="22"/>
        </w:rPr>
        <w:t>analisaram o Projeto de Lei nº 003/2026, de autoria da Mesa Diretora da Câmara Municipal</w:t>
      </w:r>
      <w:r w:rsidRPr="00170B83">
        <w:rPr>
          <w:rFonts w:ascii="Cambria" w:hAnsi="Cambria" w:cstheme="minorHAnsi"/>
          <w:sz w:val="22"/>
          <w:szCs w:val="22"/>
        </w:rPr>
        <w:t>.</w:t>
      </w:r>
      <w:r w:rsidR="00D96087" w:rsidRPr="00107BD9">
        <w:rPr>
          <w:rFonts w:ascii="Cambria" w:hAnsi="Cambria" w:cstheme="minorHAnsi"/>
          <w:b/>
          <w:bCs/>
          <w:sz w:val="22"/>
          <w:szCs w:val="22"/>
        </w:rPr>
        <w:t xml:space="preserve"> </w:t>
      </w:r>
    </w:p>
    <w:p w14:paraId="0E7D6972" w14:textId="7223C3AD" w:rsidR="00107BD9" w:rsidRDefault="00D8612B" w:rsidP="00107BD9">
      <w:pPr>
        <w:spacing w:line="480" w:lineRule="auto"/>
        <w:ind w:firstLine="708"/>
        <w:jc w:val="both"/>
        <w:rPr>
          <w:rFonts w:ascii="Cambria" w:hAnsi="Cambria" w:cstheme="minorHAnsi"/>
          <w:b/>
          <w:bCs/>
          <w:sz w:val="22"/>
          <w:szCs w:val="22"/>
        </w:rPr>
      </w:pPr>
      <w:r w:rsidRPr="00D8612B">
        <w:rPr>
          <w:rFonts w:ascii="Cambria" w:hAnsi="Cambria" w:cstheme="minorHAnsi"/>
          <w:sz w:val="22"/>
          <w:szCs w:val="22"/>
        </w:rPr>
        <w:t>A análise foi realizada sob os aspectos da constitucionalidade, legalidade, técnica legislativa, impacto administrativo e adequação orçamentária da matéria</w:t>
      </w:r>
      <w:r w:rsidR="00170B83" w:rsidRPr="00170B83">
        <w:rPr>
          <w:rFonts w:ascii="Cambria" w:hAnsi="Cambria" w:cstheme="minorHAnsi"/>
          <w:sz w:val="22"/>
          <w:szCs w:val="22"/>
        </w:rPr>
        <w:t xml:space="preserve">. </w:t>
      </w:r>
      <w:r w:rsidRPr="00D8612B">
        <w:rPr>
          <w:rFonts w:ascii="Cambria" w:hAnsi="Cambria" w:cstheme="minorHAnsi"/>
          <w:sz w:val="22"/>
          <w:szCs w:val="22"/>
        </w:rPr>
        <w:t xml:space="preserve">Diante disso, os Relatores das referidas </w:t>
      </w:r>
      <w:r w:rsidRPr="00D8612B">
        <w:rPr>
          <w:rFonts w:ascii="Cambria" w:hAnsi="Cambria" w:cstheme="minorHAnsi"/>
          <w:b/>
          <w:bCs/>
          <w:sz w:val="22"/>
          <w:szCs w:val="22"/>
        </w:rPr>
        <w:t>Comissões emitem parecer favorável à tramitação e aprovação do Projeto de Lei nº 003/2026.</w:t>
      </w:r>
    </w:p>
    <w:p w14:paraId="7EC380BA" w14:textId="77777777" w:rsidR="00107BD9" w:rsidRPr="00107BD9" w:rsidRDefault="00107BD9" w:rsidP="00107BD9">
      <w:pPr>
        <w:spacing w:line="480" w:lineRule="auto"/>
        <w:ind w:firstLine="708"/>
        <w:jc w:val="both"/>
        <w:rPr>
          <w:rFonts w:ascii="Cambria" w:hAnsi="Cambria" w:cstheme="minorHAnsi"/>
          <w:b/>
          <w:bCs/>
          <w:sz w:val="22"/>
          <w:szCs w:val="22"/>
        </w:rPr>
      </w:pPr>
    </w:p>
    <w:p w14:paraId="5D99B2DD" w14:textId="6FF1B209" w:rsidR="00107BD9" w:rsidRDefault="000662EA" w:rsidP="00107BD9">
      <w:pPr>
        <w:spacing w:line="480" w:lineRule="auto"/>
        <w:jc w:val="center"/>
        <w:rPr>
          <w:rFonts w:ascii="Cambria" w:hAnsi="Cambria" w:cstheme="minorHAnsi"/>
          <w:sz w:val="22"/>
          <w:szCs w:val="22"/>
        </w:rPr>
      </w:pPr>
      <w:r w:rsidRPr="00107BD9">
        <w:rPr>
          <w:rFonts w:ascii="Cambria" w:hAnsi="Cambria" w:cstheme="minorHAnsi"/>
          <w:sz w:val="22"/>
          <w:szCs w:val="22"/>
        </w:rPr>
        <w:t xml:space="preserve">Sala das Comissões, </w:t>
      </w:r>
      <w:r w:rsidR="00D8612B">
        <w:rPr>
          <w:rFonts w:ascii="Cambria" w:hAnsi="Cambria" w:cstheme="minorHAnsi"/>
          <w:sz w:val="22"/>
          <w:szCs w:val="22"/>
        </w:rPr>
        <w:t>04</w:t>
      </w:r>
      <w:r w:rsidRPr="00107BD9">
        <w:rPr>
          <w:rFonts w:ascii="Cambria" w:hAnsi="Cambria" w:cstheme="minorHAnsi"/>
          <w:sz w:val="22"/>
          <w:szCs w:val="22"/>
        </w:rPr>
        <w:t xml:space="preserve"> de </w:t>
      </w:r>
      <w:r w:rsidR="00D8612B">
        <w:rPr>
          <w:rFonts w:ascii="Cambria" w:hAnsi="Cambria" w:cstheme="minorHAnsi"/>
          <w:sz w:val="22"/>
          <w:szCs w:val="22"/>
        </w:rPr>
        <w:t>março</w:t>
      </w:r>
      <w:r w:rsidRPr="00107BD9">
        <w:rPr>
          <w:rFonts w:ascii="Cambria" w:hAnsi="Cambria" w:cstheme="minorHAnsi"/>
          <w:sz w:val="22"/>
          <w:szCs w:val="22"/>
        </w:rPr>
        <w:t xml:space="preserve"> de 202</w:t>
      </w:r>
      <w:r w:rsidR="00D8612B">
        <w:rPr>
          <w:rFonts w:ascii="Cambria" w:hAnsi="Cambria" w:cstheme="minorHAnsi"/>
          <w:sz w:val="22"/>
          <w:szCs w:val="22"/>
        </w:rPr>
        <w:t>6</w:t>
      </w:r>
      <w:r w:rsidRPr="00107BD9">
        <w:rPr>
          <w:rFonts w:ascii="Cambria" w:hAnsi="Cambria" w:cstheme="minorHAnsi"/>
          <w:sz w:val="22"/>
          <w:szCs w:val="22"/>
        </w:rPr>
        <w:t>.</w:t>
      </w:r>
    </w:p>
    <w:p w14:paraId="68D7ACC2" w14:textId="77777777" w:rsidR="00107BD9" w:rsidRPr="00107BD9" w:rsidRDefault="00107BD9" w:rsidP="00107BD9">
      <w:pPr>
        <w:spacing w:line="480" w:lineRule="auto"/>
        <w:jc w:val="center"/>
        <w:rPr>
          <w:rFonts w:ascii="Cambria" w:hAnsi="Cambria" w:cstheme="minorHAnsi"/>
          <w:sz w:val="22"/>
          <w:szCs w:val="22"/>
        </w:rPr>
      </w:pPr>
    </w:p>
    <w:p w14:paraId="1804952D" w14:textId="1530B847" w:rsidR="000662EA" w:rsidRPr="00107BD9" w:rsidRDefault="000662EA" w:rsidP="00107BD9">
      <w:pPr>
        <w:jc w:val="center"/>
        <w:rPr>
          <w:rFonts w:ascii="Cambria" w:hAnsi="Cambria" w:cstheme="minorHAnsi"/>
          <w:sz w:val="22"/>
          <w:szCs w:val="22"/>
        </w:rPr>
      </w:pPr>
      <w:r w:rsidRPr="00107BD9">
        <w:rPr>
          <w:rFonts w:ascii="Cambria" w:hAnsi="Cambria" w:cstheme="minorHAnsi"/>
          <w:sz w:val="22"/>
          <w:szCs w:val="22"/>
        </w:rPr>
        <w:t>_____________________________________</w:t>
      </w:r>
      <w:r w:rsidR="00073118">
        <w:rPr>
          <w:rFonts w:ascii="Cambria" w:hAnsi="Cambria" w:cstheme="minorHAnsi"/>
          <w:sz w:val="22"/>
          <w:szCs w:val="22"/>
        </w:rPr>
        <w:t>___</w:t>
      </w:r>
    </w:p>
    <w:p w14:paraId="5ED147C6" w14:textId="7B37EF9E" w:rsidR="000E4977" w:rsidRPr="00107BD9" w:rsidRDefault="00C45158" w:rsidP="00107BD9">
      <w:pPr>
        <w:jc w:val="center"/>
        <w:rPr>
          <w:rFonts w:ascii="Cambria" w:hAnsi="Cambria" w:cstheme="minorHAnsi"/>
          <w:b/>
          <w:bCs/>
          <w:sz w:val="22"/>
          <w:szCs w:val="22"/>
        </w:rPr>
      </w:pPr>
      <w:r w:rsidRPr="00107BD9">
        <w:rPr>
          <w:rFonts w:ascii="Cambria" w:hAnsi="Cambria" w:cstheme="minorHAnsi"/>
          <w:b/>
          <w:bCs/>
          <w:sz w:val="22"/>
          <w:szCs w:val="22"/>
        </w:rPr>
        <w:t>JOSÉ GILVAN DANTAS</w:t>
      </w:r>
    </w:p>
    <w:p w14:paraId="73C11013" w14:textId="2BF0755D" w:rsidR="00DB249A" w:rsidRPr="00107BD9" w:rsidRDefault="000E4977" w:rsidP="00107BD9">
      <w:pPr>
        <w:jc w:val="center"/>
        <w:rPr>
          <w:rFonts w:ascii="Cambria" w:hAnsi="Cambria" w:cstheme="minorHAnsi"/>
          <w:sz w:val="22"/>
          <w:szCs w:val="22"/>
        </w:rPr>
      </w:pPr>
      <w:r w:rsidRPr="00107BD9">
        <w:rPr>
          <w:rFonts w:ascii="Cambria" w:hAnsi="Cambria" w:cstheme="minorHAnsi"/>
          <w:sz w:val="22"/>
          <w:szCs w:val="22"/>
        </w:rPr>
        <w:t>Relator da Comissão de</w:t>
      </w:r>
    </w:p>
    <w:p w14:paraId="619A313D" w14:textId="54BAD02C" w:rsidR="000662EA" w:rsidRPr="00107BD9" w:rsidRDefault="000E4977" w:rsidP="00107BD9">
      <w:pPr>
        <w:jc w:val="center"/>
        <w:rPr>
          <w:rFonts w:ascii="Cambria" w:hAnsi="Cambria" w:cstheme="minorHAnsi"/>
          <w:sz w:val="22"/>
          <w:szCs w:val="22"/>
        </w:rPr>
      </w:pPr>
      <w:r w:rsidRPr="00107BD9">
        <w:rPr>
          <w:rFonts w:ascii="Cambria" w:hAnsi="Cambria" w:cstheme="minorHAnsi"/>
          <w:sz w:val="22"/>
          <w:szCs w:val="22"/>
        </w:rPr>
        <w:t>Constituição</w:t>
      </w:r>
      <w:r w:rsidR="00C45158" w:rsidRPr="00107BD9">
        <w:rPr>
          <w:rFonts w:ascii="Cambria" w:hAnsi="Cambria" w:cstheme="minorHAnsi"/>
          <w:sz w:val="22"/>
          <w:szCs w:val="22"/>
        </w:rPr>
        <w:t>, Justiça e Redação Fina</w:t>
      </w:r>
      <w:r w:rsidR="00FD37DC" w:rsidRPr="00107BD9">
        <w:rPr>
          <w:rFonts w:ascii="Cambria" w:hAnsi="Cambria" w:cstheme="minorHAnsi"/>
          <w:sz w:val="22"/>
          <w:szCs w:val="22"/>
        </w:rPr>
        <w:t>l</w:t>
      </w:r>
    </w:p>
    <w:p w14:paraId="24131033" w14:textId="77777777" w:rsidR="005353CC" w:rsidRDefault="005353CC" w:rsidP="00107BD9">
      <w:pPr>
        <w:spacing w:line="360" w:lineRule="auto"/>
        <w:rPr>
          <w:rFonts w:ascii="Cambria" w:hAnsi="Cambria" w:cstheme="minorHAnsi"/>
          <w:sz w:val="22"/>
          <w:szCs w:val="22"/>
        </w:rPr>
      </w:pPr>
    </w:p>
    <w:p w14:paraId="34A21300" w14:textId="77777777" w:rsidR="005353CC" w:rsidRPr="00107BD9" w:rsidRDefault="005353CC" w:rsidP="00107BD9">
      <w:pPr>
        <w:spacing w:line="360" w:lineRule="auto"/>
        <w:rPr>
          <w:rFonts w:ascii="Cambria" w:hAnsi="Cambria" w:cstheme="minorHAnsi"/>
          <w:sz w:val="22"/>
          <w:szCs w:val="22"/>
        </w:rPr>
      </w:pPr>
    </w:p>
    <w:p w14:paraId="42077522" w14:textId="77777777" w:rsidR="00E54691" w:rsidRPr="00107BD9" w:rsidRDefault="00E54691" w:rsidP="005353CC">
      <w:pPr>
        <w:jc w:val="center"/>
        <w:rPr>
          <w:rFonts w:ascii="Cambria" w:hAnsi="Cambria" w:cstheme="minorHAnsi"/>
          <w:sz w:val="22"/>
          <w:szCs w:val="22"/>
        </w:rPr>
      </w:pPr>
      <w:r w:rsidRPr="00107BD9">
        <w:rPr>
          <w:rFonts w:ascii="Cambria" w:hAnsi="Cambria" w:cstheme="minorHAnsi"/>
          <w:sz w:val="22"/>
          <w:szCs w:val="22"/>
        </w:rPr>
        <w:t>_____________________________________</w:t>
      </w:r>
    </w:p>
    <w:p w14:paraId="1269B097" w14:textId="77777777" w:rsidR="00E54691" w:rsidRPr="00107BD9" w:rsidRDefault="00E54691" w:rsidP="005353CC">
      <w:pPr>
        <w:jc w:val="center"/>
        <w:rPr>
          <w:rFonts w:ascii="Cambria" w:hAnsi="Cambria" w:cstheme="minorHAnsi"/>
          <w:b/>
          <w:bCs/>
          <w:sz w:val="22"/>
          <w:szCs w:val="22"/>
        </w:rPr>
      </w:pPr>
      <w:r w:rsidRPr="00107BD9">
        <w:rPr>
          <w:rFonts w:ascii="Cambria" w:hAnsi="Cambria" w:cstheme="minorHAnsi"/>
          <w:b/>
          <w:bCs/>
          <w:sz w:val="22"/>
          <w:szCs w:val="22"/>
        </w:rPr>
        <w:t>BÁRBARA DE MEDEIROS DANTAS</w:t>
      </w:r>
    </w:p>
    <w:p w14:paraId="3CC9E71B" w14:textId="72D2AEE4" w:rsidR="00E54691" w:rsidRPr="00107BD9" w:rsidRDefault="00E54691" w:rsidP="005353CC">
      <w:pPr>
        <w:jc w:val="center"/>
        <w:rPr>
          <w:rFonts w:ascii="Cambria" w:hAnsi="Cambria" w:cstheme="minorHAnsi"/>
          <w:sz w:val="22"/>
          <w:szCs w:val="22"/>
        </w:rPr>
      </w:pPr>
      <w:r w:rsidRPr="00107BD9">
        <w:rPr>
          <w:rFonts w:ascii="Cambria" w:hAnsi="Cambria" w:cstheme="minorHAnsi"/>
          <w:sz w:val="22"/>
          <w:szCs w:val="22"/>
        </w:rPr>
        <w:t>Relatora da Comissão de</w:t>
      </w:r>
    </w:p>
    <w:p w14:paraId="28B3C87B" w14:textId="2EC6FA1A" w:rsidR="00E54691" w:rsidRPr="00107BD9" w:rsidRDefault="00E54691" w:rsidP="005353CC">
      <w:pPr>
        <w:jc w:val="center"/>
        <w:rPr>
          <w:rFonts w:ascii="Cambria" w:hAnsi="Cambria" w:cstheme="minorHAnsi"/>
          <w:sz w:val="22"/>
          <w:szCs w:val="22"/>
        </w:rPr>
      </w:pPr>
      <w:r w:rsidRPr="00107BD9">
        <w:rPr>
          <w:rFonts w:ascii="Cambria" w:hAnsi="Cambria" w:cstheme="minorHAnsi"/>
          <w:sz w:val="22"/>
          <w:szCs w:val="22"/>
        </w:rPr>
        <w:t>Finanças e Orçamento</w:t>
      </w:r>
      <w:r w:rsidR="004E37C2">
        <w:rPr>
          <w:rFonts w:ascii="Cambria" w:hAnsi="Cambria" w:cstheme="minorHAnsi"/>
          <w:sz w:val="22"/>
          <w:szCs w:val="22"/>
        </w:rPr>
        <w:t xml:space="preserve"> e Presidente</w:t>
      </w:r>
      <w:r w:rsidR="004E37C2">
        <w:rPr>
          <w:rFonts w:ascii="Cambria" w:hAnsi="Cambria" w:cstheme="minorHAnsi"/>
          <w:sz w:val="22"/>
          <w:szCs w:val="22"/>
        </w:rPr>
        <w:br/>
        <w:t xml:space="preserve">da </w:t>
      </w:r>
      <w:r w:rsidR="004E37C2" w:rsidRPr="00170B83">
        <w:rPr>
          <w:rFonts w:ascii="Cambria" w:hAnsi="Cambria" w:cstheme="minorHAnsi"/>
          <w:sz w:val="22"/>
          <w:szCs w:val="22"/>
        </w:rPr>
        <w:t>Comissão de Constituição, Justiça e Redação Final</w:t>
      </w:r>
    </w:p>
    <w:p w14:paraId="0C013288" w14:textId="77777777" w:rsidR="00170B83" w:rsidRDefault="00170B83" w:rsidP="00073118">
      <w:pPr>
        <w:spacing w:line="480" w:lineRule="auto"/>
        <w:rPr>
          <w:rFonts w:ascii="Cambria" w:hAnsi="Cambria" w:cstheme="minorHAnsi"/>
          <w:sz w:val="22"/>
          <w:szCs w:val="22"/>
        </w:rPr>
      </w:pPr>
    </w:p>
    <w:p w14:paraId="426A039E" w14:textId="77777777" w:rsidR="003B7C64" w:rsidRPr="00107BD9" w:rsidRDefault="003B7C64" w:rsidP="00107BD9">
      <w:pPr>
        <w:spacing w:line="480" w:lineRule="auto"/>
        <w:jc w:val="center"/>
        <w:rPr>
          <w:rFonts w:ascii="Cambria" w:hAnsi="Cambria" w:cstheme="minorHAnsi"/>
          <w:sz w:val="22"/>
          <w:szCs w:val="22"/>
        </w:rPr>
      </w:pPr>
    </w:p>
    <w:p w14:paraId="7E1B19AC" w14:textId="60DBA06E" w:rsidR="00DB249A" w:rsidRPr="00107BD9" w:rsidRDefault="00DB249A" w:rsidP="00107BD9">
      <w:pPr>
        <w:spacing w:line="480" w:lineRule="auto"/>
        <w:jc w:val="center"/>
        <w:rPr>
          <w:rFonts w:ascii="Cambria" w:hAnsi="Cambria" w:cstheme="minorHAnsi"/>
          <w:b/>
          <w:bCs/>
          <w:sz w:val="22"/>
          <w:szCs w:val="22"/>
          <w:u w:val="single"/>
        </w:rPr>
      </w:pPr>
      <w:r w:rsidRPr="00107BD9">
        <w:rPr>
          <w:rFonts w:ascii="Cambria" w:hAnsi="Cambria" w:cstheme="minorHAnsi"/>
          <w:b/>
          <w:bCs/>
          <w:sz w:val="22"/>
          <w:szCs w:val="22"/>
          <w:u w:val="single"/>
        </w:rPr>
        <w:t>APROVAÇÃO DOS</w:t>
      </w:r>
      <w:r w:rsidR="00E54691" w:rsidRPr="00107BD9">
        <w:rPr>
          <w:rFonts w:ascii="Cambria" w:hAnsi="Cambria" w:cstheme="minorHAnsi"/>
          <w:b/>
          <w:bCs/>
          <w:sz w:val="22"/>
          <w:szCs w:val="22"/>
          <w:u w:val="single"/>
        </w:rPr>
        <w:t xml:space="preserve"> DEMAIS</w:t>
      </w:r>
      <w:r w:rsidRPr="00107BD9">
        <w:rPr>
          <w:rFonts w:ascii="Cambria" w:hAnsi="Cambria" w:cstheme="minorHAnsi"/>
          <w:b/>
          <w:bCs/>
          <w:sz w:val="22"/>
          <w:szCs w:val="22"/>
          <w:u w:val="single"/>
        </w:rPr>
        <w:t xml:space="preserve"> MEMBROS</w:t>
      </w:r>
      <w:r w:rsidR="00E54691" w:rsidRPr="00107BD9">
        <w:rPr>
          <w:rFonts w:ascii="Cambria" w:hAnsi="Cambria" w:cstheme="minorHAnsi"/>
          <w:b/>
          <w:bCs/>
          <w:sz w:val="22"/>
          <w:szCs w:val="22"/>
          <w:u w:val="single"/>
        </w:rPr>
        <w:t xml:space="preserve"> </w:t>
      </w:r>
    </w:p>
    <w:p w14:paraId="735FDFD4" w14:textId="77777777" w:rsidR="000662EA" w:rsidRPr="00107BD9" w:rsidRDefault="000662EA" w:rsidP="00107BD9">
      <w:pPr>
        <w:spacing w:line="480" w:lineRule="auto"/>
        <w:rPr>
          <w:rFonts w:ascii="Cambria" w:hAnsi="Cambria" w:cstheme="minorHAnsi"/>
          <w:sz w:val="22"/>
          <w:szCs w:val="22"/>
        </w:rPr>
      </w:pPr>
    </w:p>
    <w:p w14:paraId="3FA5A362" w14:textId="367FA0D7" w:rsidR="00C055ED" w:rsidRPr="00107BD9" w:rsidRDefault="00170B83" w:rsidP="00107BD9">
      <w:pPr>
        <w:spacing w:line="480" w:lineRule="auto"/>
        <w:ind w:firstLine="708"/>
        <w:jc w:val="both"/>
        <w:rPr>
          <w:rFonts w:ascii="Cambria" w:hAnsi="Cambria" w:cstheme="minorHAnsi"/>
          <w:b/>
          <w:bCs/>
          <w:sz w:val="22"/>
          <w:szCs w:val="22"/>
        </w:rPr>
      </w:pPr>
      <w:r w:rsidRPr="00170B83">
        <w:rPr>
          <w:rFonts w:ascii="Cambria" w:hAnsi="Cambria" w:cstheme="minorHAnsi"/>
          <w:sz w:val="22"/>
          <w:szCs w:val="22"/>
        </w:rPr>
        <w:t xml:space="preserve">Em consonância com as leis vigentes, manifestam-se as três Comissões Permanentes, por maioria dos votos, </w:t>
      </w:r>
      <w:r w:rsidR="00073118" w:rsidRPr="00073118">
        <w:rPr>
          <w:rFonts w:ascii="Cambria" w:hAnsi="Cambria" w:cstheme="minorHAnsi"/>
          <w:b/>
          <w:bCs/>
          <w:sz w:val="22"/>
          <w:szCs w:val="22"/>
        </w:rPr>
        <w:t>PELA APROVAÇÃO do Projeto de Lei nº 003/2026</w:t>
      </w:r>
      <w:r w:rsidRPr="00170B83">
        <w:rPr>
          <w:rFonts w:ascii="Cambria" w:hAnsi="Cambria" w:cstheme="minorHAnsi"/>
          <w:sz w:val="22"/>
          <w:szCs w:val="22"/>
        </w:rPr>
        <w:t>, acompanhando integralmente o parecer dos seus Relatores.</w:t>
      </w:r>
    </w:p>
    <w:p w14:paraId="7ABC83BD" w14:textId="77777777" w:rsidR="00FD37DC" w:rsidRPr="00107BD9" w:rsidRDefault="00FD37DC" w:rsidP="00107BD9">
      <w:pPr>
        <w:spacing w:line="480" w:lineRule="auto"/>
        <w:ind w:firstLine="708"/>
        <w:jc w:val="both"/>
        <w:rPr>
          <w:rFonts w:ascii="Cambria" w:hAnsi="Cambria" w:cstheme="minorHAnsi"/>
          <w:b/>
          <w:bCs/>
          <w:sz w:val="22"/>
          <w:szCs w:val="22"/>
        </w:rPr>
      </w:pPr>
    </w:p>
    <w:p w14:paraId="136E76AC" w14:textId="5671A7F0" w:rsidR="00170B83" w:rsidRDefault="00170B83" w:rsidP="00170B83">
      <w:pPr>
        <w:spacing w:line="480" w:lineRule="auto"/>
        <w:jc w:val="center"/>
        <w:rPr>
          <w:rFonts w:ascii="Cambria" w:hAnsi="Cambria" w:cstheme="minorHAnsi"/>
          <w:sz w:val="22"/>
          <w:szCs w:val="22"/>
        </w:rPr>
      </w:pPr>
      <w:r w:rsidRPr="00107BD9">
        <w:rPr>
          <w:rFonts w:ascii="Cambria" w:hAnsi="Cambria" w:cstheme="minorHAnsi"/>
          <w:sz w:val="22"/>
          <w:szCs w:val="22"/>
        </w:rPr>
        <w:t xml:space="preserve">Sala das Comissões, </w:t>
      </w:r>
      <w:r w:rsidR="00073118">
        <w:rPr>
          <w:rFonts w:ascii="Cambria" w:hAnsi="Cambria" w:cstheme="minorHAnsi"/>
          <w:sz w:val="22"/>
          <w:szCs w:val="22"/>
        </w:rPr>
        <w:t>04</w:t>
      </w:r>
      <w:r w:rsidR="00073118" w:rsidRPr="00107BD9">
        <w:rPr>
          <w:rFonts w:ascii="Cambria" w:hAnsi="Cambria" w:cstheme="minorHAnsi"/>
          <w:sz w:val="22"/>
          <w:szCs w:val="22"/>
        </w:rPr>
        <w:t xml:space="preserve"> de </w:t>
      </w:r>
      <w:r w:rsidR="00073118">
        <w:rPr>
          <w:rFonts w:ascii="Cambria" w:hAnsi="Cambria" w:cstheme="minorHAnsi"/>
          <w:sz w:val="22"/>
          <w:szCs w:val="22"/>
        </w:rPr>
        <w:t>março</w:t>
      </w:r>
      <w:r w:rsidR="00073118" w:rsidRPr="00107BD9">
        <w:rPr>
          <w:rFonts w:ascii="Cambria" w:hAnsi="Cambria" w:cstheme="minorHAnsi"/>
          <w:sz w:val="22"/>
          <w:szCs w:val="22"/>
        </w:rPr>
        <w:t xml:space="preserve"> de 202</w:t>
      </w:r>
      <w:r w:rsidR="00073118">
        <w:rPr>
          <w:rFonts w:ascii="Cambria" w:hAnsi="Cambria" w:cstheme="minorHAnsi"/>
          <w:sz w:val="22"/>
          <w:szCs w:val="22"/>
        </w:rPr>
        <w:t>6</w:t>
      </w:r>
      <w:r w:rsidR="00073118" w:rsidRPr="00107BD9">
        <w:rPr>
          <w:rFonts w:ascii="Cambria" w:hAnsi="Cambria" w:cstheme="minorHAnsi"/>
          <w:sz w:val="22"/>
          <w:szCs w:val="22"/>
        </w:rPr>
        <w:t>.</w:t>
      </w:r>
    </w:p>
    <w:p w14:paraId="780BF8AA" w14:textId="77777777" w:rsidR="00170B83" w:rsidRDefault="00170B83" w:rsidP="00107BD9">
      <w:pPr>
        <w:jc w:val="center"/>
        <w:rPr>
          <w:rFonts w:ascii="Cambria" w:hAnsi="Cambria" w:cstheme="minorHAnsi"/>
          <w:sz w:val="22"/>
          <w:szCs w:val="22"/>
        </w:rPr>
      </w:pPr>
    </w:p>
    <w:p w14:paraId="09FDF075" w14:textId="77777777" w:rsidR="00170B83" w:rsidRDefault="00170B83" w:rsidP="00107BD9">
      <w:pPr>
        <w:jc w:val="center"/>
        <w:rPr>
          <w:rFonts w:ascii="Cambria" w:hAnsi="Cambria" w:cstheme="minorHAnsi"/>
          <w:sz w:val="22"/>
          <w:szCs w:val="22"/>
        </w:rPr>
      </w:pPr>
    </w:p>
    <w:p w14:paraId="04AC550C" w14:textId="083F1B6E" w:rsidR="00654CA7" w:rsidRPr="00107BD9" w:rsidRDefault="00FD6CE1" w:rsidP="00107BD9">
      <w:pPr>
        <w:jc w:val="center"/>
        <w:rPr>
          <w:rFonts w:ascii="Cambria" w:hAnsi="Cambria" w:cstheme="minorHAnsi"/>
          <w:sz w:val="22"/>
          <w:szCs w:val="22"/>
        </w:rPr>
      </w:pPr>
      <w:r w:rsidRPr="00107BD9">
        <w:rPr>
          <w:rFonts w:ascii="Cambria" w:hAnsi="Cambria" w:cstheme="minorHAnsi"/>
          <w:sz w:val="22"/>
          <w:szCs w:val="22"/>
        </w:rPr>
        <w:t>______________________</w:t>
      </w:r>
      <w:r w:rsidR="00654CA7" w:rsidRPr="00107BD9">
        <w:rPr>
          <w:rFonts w:ascii="Cambria" w:hAnsi="Cambria" w:cstheme="minorHAnsi"/>
          <w:sz w:val="22"/>
          <w:szCs w:val="22"/>
        </w:rPr>
        <w:t>_____________________________</w:t>
      </w:r>
    </w:p>
    <w:p w14:paraId="08E16A5C" w14:textId="77777777" w:rsidR="00073118" w:rsidRDefault="00FD6CE1" w:rsidP="00073118">
      <w:pPr>
        <w:jc w:val="center"/>
        <w:rPr>
          <w:rFonts w:ascii="Cambria" w:hAnsi="Cambria" w:cstheme="minorHAnsi"/>
          <w:sz w:val="22"/>
          <w:szCs w:val="22"/>
        </w:rPr>
      </w:pPr>
      <w:r w:rsidRPr="00107BD9">
        <w:rPr>
          <w:rFonts w:ascii="Cambria" w:hAnsi="Cambria" w:cstheme="minorHAnsi"/>
          <w:b/>
          <w:bCs/>
          <w:sz w:val="22"/>
          <w:szCs w:val="22"/>
        </w:rPr>
        <w:t>MARIA DAS VITÓRIAS BEZERRA DANTAS</w:t>
      </w:r>
      <w:r w:rsidR="00170B83" w:rsidRPr="00170B83">
        <w:rPr>
          <w:rFonts w:ascii="Cambria" w:hAnsi="Cambria" w:cstheme="minorHAnsi"/>
          <w:sz w:val="22"/>
          <w:szCs w:val="22"/>
        </w:rPr>
        <w:br/>
        <w:t xml:space="preserve">Secretária da Comissão de </w:t>
      </w:r>
    </w:p>
    <w:p w14:paraId="5053517A" w14:textId="759C5122" w:rsidR="005353CC" w:rsidRPr="00073118" w:rsidRDefault="00170B83" w:rsidP="00073118">
      <w:pPr>
        <w:jc w:val="center"/>
        <w:rPr>
          <w:rFonts w:ascii="Cambria" w:hAnsi="Cambria" w:cstheme="minorHAnsi"/>
          <w:b/>
          <w:bCs/>
          <w:sz w:val="22"/>
          <w:szCs w:val="22"/>
        </w:rPr>
      </w:pPr>
      <w:r w:rsidRPr="00170B83">
        <w:rPr>
          <w:rFonts w:ascii="Cambria" w:hAnsi="Cambria" w:cstheme="minorHAnsi"/>
          <w:sz w:val="22"/>
          <w:szCs w:val="22"/>
        </w:rPr>
        <w:t>Constituição, Justiça e Redação Final</w:t>
      </w:r>
    </w:p>
    <w:p w14:paraId="1977949E" w14:textId="77777777" w:rsidR="005353CC" w:rsidRDefault="005353CC" w:rsidP="00107BD9">
      <w:pPr>
        <w:jc w:val="center"/>
        <w:rPr>
          <w:rFonts w:ascii="Cambria" w:hAnsi="Cambria" w:cstheme="minorHAnsi"/>
          <w:sz w:val="22"/>
          <w:szCs w:val="22"/>
        </w:rPr>
      </w:pPr>
    </w:p>
    <w:p w14:paraId="142AD041" w14:textId="77777777" w:rsidR="005353CC" w:rsidRDefault="005353CC" w:rsidP="00107BD9">
      <w:pPr>
        <w:jc w:val="center"/>
        <w:rPr>
          <w:rFonts w:ascii="Cambria" w:hAnsi="Cambria" w:cstheme="minorHAnsi"/>
          <w:sz w:val="22"/>
          <w:szCs w:val="22"/>
        </w:rPr>
      </w:pPr>
    </w:p>
    <w:p w14:paraId="3BD21BE5" w14:textId="77777777" w:rsidR="00107BD9" w:rsidRPr="00107BD9" w:rsidRDefault="00107BD9" w:rsidP="00107BD9">
      <w:pPr>
        <w:jc w:val="center"/>
        <w:rPr>
          <w:rFonts w:ascii="Cambria" w:hAnsi="Cambria" w:cstheme="minorHAnsi"/>
          <w:sz w:val="22"/>
          <w:szCs w:val="22"/>
        </w:rPr>
      </w:pPr>
    </w:p>
    <w:p w14:paraId="6519A217" w14:textId="77777777" w:rsidR="00E54691" w:rsidRPr="00107BD9" w:rsidRDefault="00E54691" w:rsidP="00107BD9">
      <w:pPr>
        <w:jc w:val="center"/>
        <w:rPr>
          <w:rFonts w:ascii="Cambria" w:hAnsi="Cambria" w:cstheme="minorHAnsi"/>
          <w:sz w:val="22"/>
          <w:szCs w:val="22"/>
        </w:rPr>
      </w:pPr>
      <w:r w:rsidRPr="00107BD9">
        <w:rPr>
          <w:rFonts w:ascii="Cambria" w:hAnsi="Cambria" w:cstheme="minorHAnsi"/>
          <w:sz w:val="22"/>
          <w:szCs w:val="22"/>
        </w:rPr>
        <w:t>___________________________________________________</w:t>
      </w:r>
    </w:p>
    <w:p w14:paraId="551F179B" w14:textId="77777777" w:rsidR="00E54691" w:rsidRPr="00107BD9" w:rsidRDefault="00E54691" w:rsidP="00107BD9">
      <w:pPr>
        <w:jc w:val="center"/>
        <w:rPr>
          <w:rFonts w:ascii="Cambria" w:hAnsi="Cambria" w:cstheme="minorHAnsi"/>
          <w:b/>
          <w:bCs/>
          <w:sz w:val="22"/>
          <w:szCs w:val="22"/>
        </w:rPr>
      </w:pPr>
      <w:r w:rsidRPr="00107BD9">
        <w:rPr>
          <w:rFonts w:ascii="Cambria" w:hAnsi="Cambria" w:cstheme="minorHAnsi"/>
          <w:b/>
          <w:bCs/>
          <w:sz w:val="22"/>
          <w:szCs w:val="22"/>
        </w:rPr>
        <w:t>JEMMIFRAN DA SILVA DANTAS</w:t>
      </w:r>
    </w:p>
    <w:p w14:paraId="33E54585" w14:textId="346FFDE1" w:rsidR="00E54691" w:rsidRPr="00107BD9" w:rsidRDefault="00E54691" w:rsidP="00107BD9">
      <w:pPr>
        <w:jc w:val="center"/>
        <w:rPr>
          <w:rFonts w:ascii="Cambria" w:hAnsi="Cambria" w:cstheme="minorHAnsi"/>
          <w:sz w:val="22"/>
          <w:szCs w:val="22"/>
        </w:rPr>
      </w:pPr>
      <w:r w:rsidRPr="00107BD9">
        <w:rPr>
          <w:rFonts w:ascii="Cambria" w:hAnsi="Cambria" w:cstheme="minorHAnsi"/>
          <w:sz w:val="22"/>
          <w:szCs w:val="22"/>
        </w:rPr>
        <w:t>Presidente da Comissão de</w:t>
      </w:r>
    </w:p>
    <w:p w14:paraId="7DA8C466" w14:textId="77777777" w:rsidR="00E54691" w:rsidRPr="00107BD9" w:rsidRDefault="00E54691" w:rsidP="00107BD9">
      <w:pPr>
        <w:jc w:val="center"/>
        <w:rPr>
          <w:rFonts w:ascii="Cambria" w:hAnsi="Cambria" w:cstheme="minorHAnsi"/>
          <w:sz w:val="22"/>
          <w:szCs w:val="22"/>
        </w:rPr>
      </w:pPr>
      <w:r w:rsidRPr="00107BD9">
        <w:rPr>
          <w:rFonts w:ascii="Cambria" w:hAnsi="Cambria" w:cstheme="minorHAnsi"/>
          <w:sz w:val="22"/>
          <w:szCs w:val="22"/>
        </w:rPr>
        <w:t>Finanças e Orçamento</w:t>
      </w:r>
    </w:p>
    <w:p w14:paraId="29083DB1" w14:textId="77777777" w:rsidR="00662EB7" w:rsidRPr="00107BD9" w:rsidRDefault="00662EB7" w:rsidP="00073118">
      <w:pPr>
        <w:spacing w:line="480" w:lineRule="auto"/>
        <w:rPr>
          <w:rFonts w:ascii="Cambria" w:hAnsi="Cambria" w:cstheme="minorHAnsi"/>
          <w:sz w:val="22"/>
          <w:szCs w:val="22"/>
        </w:rPr>
      </w:pPr>
    </w:p>
    <w:p w14:paraId="29AAFFF7" w14:textId="77777777" w:rsidR="00E54691" w:rsidRPr="00107BD9" w:rsidRDefault="00E54691" w:rsidP="005353CC">
      <w:pPr>
        <w:jc w:val="center"/>
        <w:rPr>
          <w:rFonts w:ascii="Cambria" w:hAnsi="Cambria" w:cstheme="minorHAnsi"/>
          <w:sz w:val="22"/>
          <w:szCs w:val="22"/>
        </w:rPr>
      </w:pPr>
      <w:r w:rsidRPr="00107BD9">
        <w:rPr>
          <w:rFonts w:ascii="Cambria" w:hAnsi="Cambria" w:cstheme="minorHAnsi"/>
          <w:sz w:val="22"/>
          <w:szCs w:val="22"/>
        </w:rPr>
        <w:t>___________________________________________________</w:t>
      </w:r>
    </w:p>
    <w:p w14:paraId="341E2635" w14:textId="77777777" w:rsidR="00E54691" w:rsidRPr="00107BD9" w:rsidRDefault="00E54691" w:rsidP="005353CC">
      <w:pPr>
        <w:jc w:val="center"/>
        <w:rPr>
          <w:rFonts w:ascii="Cambria" w:hAnsi="Cambria" w:cstheme="minorHAnsi"/>
          <w:b/>
          <w:bCs/>
          <w:sz w:val="22"/>
          <w:szCs w:val="22"/>
        </w:rPr>
      </w:pPr>
      <w:r w:rsidRPr="00107BD9">
        <w:rPr>
          <w:rFonts w:ascii="Cambria" w:hAnsi="Cambria" w:cstheme="minorHAnsi"/>
          <w:b/>
          <w:bCs/>
          <w:sz w:val="22"/>
          <w:szCs w:val="22"/>
        </w:rPr>
        <w:t>JARDEL DANTAS DA SILVA</w:t>
      </w:r>
    </w:p>
    <w:p w14:paraId="185CC0AE" w14:textId="0FC4BC08" w:rsidR="00E54691" w:rsidRPr="00107BD9" w:rsidRDefault="00E54691" w:rsidP="005353CC">
      <w:pPr>
        <w:jc w:val="center"/>
        <w:rPr>
          <w:rFonts w:ascii="Cambria" w:hAnsi="Cambria" w:cstheme="minorHAnsi"/>
          <w:sz w:val="22"/>
          <w:szCs w:val="22"/>
        </w:rPr>
      </w:pPr>
      <w:r w:rsidRPr="00107BD9">
        <w:rPr>
          <w:rFonts w:ascii="Cambria" w:hAnsi="Cambria" w:cstheme="minorHAnsi"/>
          <w:sz w:val="22"/>
          <w:szCs w:val="22"/>
        </w:rPr>
        <w:t>Secretário da Comissão de</w:t>
      </w:r>
    </w:p>
    <w:p w14:paraId="39589D51" w14:textId="5222D0E4" w:rsidR="00E54691" w:rsidRDefault="00E54691" w:rsidP="005353CC">
      <w:pPr>
        <w:jc w:val="center"/>
        <w:rPr>
          <w:rFonts w:ascii="Cambria" w:hAnsi="Cambria" w:cstheme="minorHAnsi"/>
          <w:sz w:val="22"/>
          <w:szCs w:val="22"/>
        </w:rPr>
      </w:pPr>
      <w:r w:rsidRPr="00107BD9">
        <w:rPr>
          <w:rFonts w:ascii="Cambria" w:hAnsi="Cambria" w:cstheme="minorHAnsi"/>
          <w:sz w:val="22"/>
          <w:szCs w:val="22"/>
        </w:rPr>
        <w:t>Finanças e Orçamento</w:t>
      </w:r>
    </w:p>
    <w:p w14:paraId="0672188D" w14:textId="77777777" w:rsidR="00170B83" w:rsidRDefault="00170B83" w:rsidP="005353CC">
      <w:pPr>
        <w:jc w:val="center"/>
        <w:rPr>
          <w:rFonts w:ascii="Cambria" w:hAnsi="Cambria" w:cstheme="minorHAnsi"/>
          <w:sz w:val="22"/>
          <w:szCs w:val="22"/>
        </w:rPr>
      </w:pPr>
    </w:p>
    <w:p w14:paraId="2E9E278E" w14:textId="77777777" w:rsidR="00170B83" w:rsidRDefault="00170B83" w:rsidP="005353CC">
      <w:pPr>
        <w:jc w:val="center"/>
        <w:rPr>
          <w:rFonts w:ascii="Cambria" w:hAnsi="Cambria" w:cstheme="minorHAnsi"/>
          <w:sz w:val="22"/>
          <w:szCs w:val="22"/>
        </w:rPr>
      </w:pPr>
    </w:p>
    <w:p w14:paraId="7B8C3859" w14:textId="77777777" w:rsidR="00170B83" w:rsidRDefault="00170B83" w:rsidP="005353CC">
      <w:pPr>
        <w:jc w:val="center"/>
        <w:rPr>
          <w:rFonts w:ascii="Cambria" w:hAnsi="Cambria" w:cstheme="minorHAnsi"/>
          <w:sz w:val="22"/>
          <w:szCs w:val="22"/>
        </w:rPr>
      </w:pPr>
    </w:p>
    <w:p w14:paraId="2803D0D4" w14:textId="77777777" w:rsidR="00170B83" w:rsidRPr="00107BD9" w:rsidRDefault="00170B83" w:rsidP="005353CC">
      <w:pPr>
        <w:jc w:val="center"/>
        <w:rPr>
          <w:rFonts w:ascii="Cambria" w:hAnsi="Cambria" w:cstheme="minorHAnsi"/>
          <w:sz w:val="22"/>
          <w:szCs w:val="22"/>
        </w:rPr>
      </w:pPr>
    </w:p>
    <w:p w14:paraId="6A11F727" w14:textId="77777777" w:rsidR="00E54691" w:rsidRPr="00107BD9" w:rsidRDefault="00E54691" w:rsidP="00107BD9">
      <w:pPr>
        <w:spacing w:line="480" w:lineRule="auto"/>
        <w:rPr>
          <w:rFonts w:ascii="Cambria" w:hAnsi="Cambria" w:cstheme="minorHAnsi"/>
          <w:sz w:val="22"/>
          <w:szCs w:val="22"/>
        </w:rPr>
      </w:pPr>
    </w:p>
    <w:p w14:paraId="0AA26ECF" w14:textId="3CC311B6" w:rsidR="001140E4" w:rsidRPr="00107BD9" w:rsidRDefault="00D8696E" w:rsidP="00107BD9">
      <w:pPr>
        <w:spacing w:line="480" w:lineRule="auto"/>
        <w:jc w:val="both"/>
        <w:rPr>
          <w:rFonts w:ascii="Cambria" w:hAnsi="Cambria" w:cstheme="minorHAnsi"/>
          <w:b/>
          <w:sz w:val="22"/>
          <w:szCs w:val="22"/>
          <w:u w:val="single"/>
        </w:rPr>
      </w:pPr>
      <w:r w:rsidRPr="00107BD9">
        <w:rPr>
          <w:rFonts w:ascii="Cambria" w:hAnsi="Cambria" w:cstheme="minorHAnsi"/>
          <w:b/>
          <w:sz w:val="22"/>
          <w:szCs w:val="22"/>
          <w:u w:val="single"/>
        </w:rPr>
        <w:t xml:space="preserve">V - </w:t>
      </w:r>
      <w:r w:rsidR="00CE2B78" w:rsidRPr="00107BD9">
        <w:rPr>
          <w:rFonts w:ascii="Cambria" w:hAnsi="Cambria" w:cstheme="minorHAnsi"/>
          <w:b/>
          <w:sz w:val="22"/>
          <w:szCs w:val="22"/>
          <w:u w:val="single"/>
        </w:rPr>
        <w:t>CONSIDERAÇÕES</w:t>
      </w:r>
      <w:r w:rsidR="001140E4" w:rsidRPr="00107BD9">
        <w:rPr>
          <w:rFonts w:ascii="Cambria" w:hAnsi="Cambria" w:cstheme="minorHAnsi"/>
          <w:b/>
          <w:sz w:val="22"/>
          <w:szCs w:val="22"/>
          <w:u w:val="single"/>
        </w:rPr>
        <w:t xml:space="preserve"> FINAIS </w:t>
      </w:r>
    </w:p>
    <w:p w14:paraId="442CAB78" w14:textId="77777777" w:rsidR="000662EA" w:rsidRPr="00107BD9" w:rsidRDefault="000662EA" w:rsidP="00107BD9">
      <w:pPr>
        <w:spacing w:line="480" w:lineRule="auto"/>
        <w:ind w:firstLine="708"/>
        <w:jc w:val="both"/>
        <w:rPr>
          <w:rFonts w:ascii="Cambria" w:hAnsi="Cambria" w:cstheme="minorHAnsi"/>
          <w:bCs/>
          <w:sz w:val="22"/>
          <w:szCs w:val="22"/>
        </w:rPr>
      </w:pPr>
      <w:r w:rsidRPr="00107BD9">
        <w:rPr>
          <w:rFonts w:ascii="Cambria" w:hAnsi="Cambria" w:cstheme="minorHAnsi"/>
          <w:bCs/>
          <w:sz w:val="22"/>
          <w:szCs w:val="22"/>
        </w:rPr>
        <w:t xml:space="preserve">Nos termos do </w:t>
      </w:r>
      <w:r w:rsidRPr="00073118">
        <w:rPr>
          <w:rFonts w:ascii="Cambria" w:hAnsi="Cambria" w:cstheme="minorHAnsi"/>
          <w:b/>
          <w:sz w:val="22"/>
          <w:szCs w:val="22"/>
        </w:rPr>
        <w:t>artigo 63</w:t>
      </w:r>
      <w:r w:rsidRPr="00107BD9">
        <w:rPr>
          <w:rFonts w:ascii="Cambria" w:hAnsi="Cambria" w:cstheme="minorHAnsi"/>
          <w:bCs/>
          <w:sz w:val="22"/>
          <w:szCs w:val="22"/>
        </w:rPr>
        <w:t xml:space="preserve"> do Regimento Interno da Câmara Municipal, o presente parecer foi devidamente acompanhado pela Procuradora Jurídica da Casa Legislativa, que prestou o suporte necessário à análise e à fundamentação jurídica da matéria.</w:t>
      </w:r>
    </w:p>
    <w:p w14:paraId="00BAF530" w14:textId="77777777" w:rsidR="000662EA" w:rsidRPr="00107BD9" w:rsidRDefault="000662EA" w:rsidP="00107BD9">
      <w:pPr>
        <w:spacing w:line="480" w:lineRule="auto"/>
        <w:ind w:firstLine="708"/>
        <w:jc w:val="both"/>
        <w:rPr>
          <w:rFonts w:ascii="Cambria" w:hAnsi="Cambria" w:cstheme="minorHAnsi"/>
          <w:bCs/>
          <w:sz w:val="22"/>
          <w:szCs w:val="22"/>
        </w:rPr>
      </w:pPr>
      <w:r w:rsidRPr="00107BD9">
        <w:rPr>
          <w:rFonts w:ascii="Cambria" w:hAnsi="Cambria" w:cstheme="minorHAnsi"/>
          <w:bCs/>
          <w:sz w:val="22"/>
          <w:szCs w:val="22"/>
        </w:rPr>
        <w:t xml:space="preserve">Cumpre esclarecer que, </w:t>
      </w:r>
      <w:r w:rsidRPr="00107BD9">
        <w:rPr>
          <w:rFonts w:ascii="Cambria" w:hAnsi="Cambria" w:cstheme="minorHAnsi"/>
          <w:b/>
          <w:sz w:val="22"/>
          <w:szCs w:val="22"/>
        </w:rPr>
        <w:t>conforme o parágrafo único do referido artigo</w:t>
      </w:r>
      <w:r w:rsidRPr="00107BD9">
        <w:rPr>
          <w:rFonts w:ascii="Cambria" w:hAnsi="Cambria" w:cstheme="minorHAnsi"/>
          <w:bCs/>
          <w:sz w:val="22"/>
          <w:szCs w:val="22"/>
        </w:rPr>
        <w:t>, os pareceres das comissões devem conter posicionamentos favoráveis e desfavoráveis, devidamente fundamentados, bem como o voto dos integrantes da Comissão, e são obrigatoriamente acompanhados de análise jurídica emitida ou validada pela Procuradora ou Assessora Jurídica da Câmara.</w:t>
      </w:r>
    </w:p>
    <w:p w14:paraId="67735615" w14:textId="4E438AFA" w:rsidR="007E136A" w:rsidRPr="00107BD9" w:rsidRDefault="000662EA" w:rsidP="00107BD9">
      <w:pPr>
        <w:spacing w:line="480" w:lineRule="auto"/>
        <w:ind w:firstLine="708"/>
        <w:jc w:val="both"/>
        <w:rPr>
          <w:rFonts w:ascii="Cambria" w:hAnsi="Cambria" w:cstheme="minorHAnsi"/>
          <w:bCs/>
          <w:sz w:val="22"/>
          <w:szCs w:val="22"/>
        </w:rPr>
      </w:pPr>
      <w:r w:rsidRPr="00107BD9">
        <w:rPr>
          <w:rFonts w:ascii="Cambria" w:hAnsi="Cambria" w:cstheme="minorHAnsi"/>
          <w:bCs/>
          <w:sz w:val="22"/>
          <w:szCs w:val="22"/>
        </w:rPr>
        <w:lastRenderedPageBreak/>
        <w:t>Assim, o presente parecer atende integralmente aos requisitos legais e regimentais, contando com a participação técnica da Procuradora Jurídica para assegurar sua conformidade e validade.</w:t>
      </w:r>
    </w:p>
    <w:p w14:paraId="52CC9EEE" w14:textId="77777777" w:rsidR="00E54691" w:rsidRPr="00107BD9" w:rsidRDefault="00E54691" w:rsidP="00107BD9">
      <w:pPr>
        <w:spacing w:line="480" w:lineRule="auto"/>
        <w:ind w:firstLine="708"/>
        <w:jc w:val="both"/>
        <w:rPr>
          <w:rFonts w:ascii="Cambria" w:hAnsi="Cambria" w:cstheme="minorHAnsi"/>
          <w:bCs/>
          <w:sz w:val="22"/>
          <w:szCs w:val="22"/>
        </w:rPr>
      </w:pPr>
    </w:p>
    <w:p w14:paraId="332AA6D9" w14:textId="7FDD16AE" w:rsidR="004E37C2" w:rsidRDefault="004E37C2" w:rsidP="004E37C2">
      <w:pPr>
        <w:spacing w:line="480" w:lineRule="auto"/>
        <w:jc w:val="center"/>
        <w:rPr>
          <w:rFonts w:ascii="Cambria" w:hAnsi="Cambria" w:cstheme="minorHAnsi"/>
          <w:sz w:val="22"/>
          <w:szCs w:val="22"/>
        </w:rPr>
      </w:pPr>
      <w:r w:rsidRPr="00107BD9">
        <w:rPr>
          <w:rFonts w:ascii="Cambria" w:hAnsi="Cambria" w:cstheme="minorHAnsi"/>
          <w:sz w:val="22"/>
          <w:szCs w:val="22"/>
        </w:rPr>
        <w:t xml:space="preserve">Sala das Comissões, </w:t>
      </w:r>
      <w:r w:rsidR="00073118">
        <w:rPr>
          <w:rFonts w:ascii="Cambria" w:hAnsi="Cambria" w:cstheme="minorHAnsi"/>
          <w:sz w:val="22"/>
          <w:szCs w:val="22"/>
        </w:rPr>
        <w:t>04</w:t>
      </w:r>
      <w:r w:rsidR="00073118" w:rsidRPr="00107BD9">
        <w:rPr>
          <w:rFonts w:ascii="Cambria" w:hAnsi="Cambria" w:cstheme="minorHAnsi"/>
          <w:sz w:val="22"/>
          <w:szCs w:val="22"/>
        </w:rPr>
        <w:t xml:space="preserve"> de </w:t>
      </w:r>
      <w:r w:rsidR="00073118">
        <w:rPr>
          <w:rFonts w:ascii="Cambria" w:hAnsi="Cambria" w:cstheme="minorHAnsi"/>
          <w:sz w:val="22"/>
          <w:szCs w:val="22"/>
        </w:rPr>
        <w:t>março</w:t>
      </w:r>
      <w:r w:rsidR="00073118" w:rsidRPr="00107BD9">
        <w:rPr>
          <w:rFonts w:ascii="Cambria" w:hAnsi="Cambria" w:cstheme="minorHAnsi"/>
          <w:sz w:val="22"/>
          <w:szCs w:val="22"/>
        </w:rPr>
        <w:t xml:space="preserve"> de 202</w:t>
      </w:r>
      <w:r w:rsidR="00073118">
        <w:rPr>
          <w:rFonts w:ascii="Cambria" w:hAnsi="Cambria" w:cstheme="minorHAnsi"/>
          <w:sz w:val="22"/>
          <w:szCs w:val="22"/>
        </w:rPr>
        <w:t>6</w:t>
      </w:r>
      <w:r w:rsidR="00073118" w:rsidRPr="00107BD9">
        <w:rPr>
          <w:rFonts w:ascii="Cambria" w:hAnsi="Cambria" w:cstheme="minorHAnsi"/>
          <w:sz w:val="22"/>
          <w:szCs w:val="22"/>
        </w:rPr>
        <w:t>.</w:t>
      </w:r>
    </w:p>
    <w:p w14:paraId="520A7E38" w14:textId="77777777" w:rsidR="00073118" w:rsidRPr="00107BD9" w:rsidRDefault="00073118" w:rsidP="00107BD9">
      <w:pPr>
        <w:spacing w:line="480" w:lineRule="auto"/>
        <w:jc w:val="both"/>
        <w:rPr>
          <w:rFonts w:ascii="Cambria" w:hAnsi="Cambria" w:cstheme="minorHAnsi"/>
          <w:bCs/>
          <w:sz w:val="22"/>
          <w:szCs w:val="22"/>
        </w:rPr>
      </w:pPr>
    </w:p>
    <w:p w14:paraId="637E615C" w14:textId="17EB2011" w:rsidR="00CF6689" w:rsidRPr="00107BD9" w:rsidRDefault="00CF6689" w:rsidP="005353CC">
      <w:pPr>
        <w:ind w:left="-181" w:right="-181"/>
        <w:jc w:val="center"/>
        <w:outlineLvl w:val="0"/>
        <w:rPr>
          <w:rFonts w:ascii="Cambria" w:hAnsi="Cambria" w:cstheme="minorHAnsi"/>
          <w:bCs/>
          <w:sz w:val="22"/>
          <w:szCs w:val="22"/>
        </w:rPr>
      </w:pPr>
      <w:r w:rsidRPr="00107BD9">
        <w:rPr>
          <w:rFonts w:ascii="Cambria" w:hAnsi="Cambria" w:cstheme="minorHAnsi"/>
          <w:bCs/>
          <w:sz w:val="22"/>
          <w:szCs w:val="22"/>
        </w:rPr>
        <w:t>__________________________________________________________</w:t>
      </w:r>
    </w:p>
    <w:p w14:paraId="15DDC92F" w14:textId="42878176" w:rsidR="00E70C84" w:rsidRPr="00107BD9" w:rsidRDefault="00FA5355" w:rsidP="005353CC">
      <w:pPr>
        <w:ind w:left="-181" w:right="-181"/>
        <w:jc w:val="center"/>
        <w:outlineLvl w:val="0"/>
        <w:rPr>
          <w:rFonts w:ascii="Cambria" w:hAnsi="Cambria" w:cstheme="minorHAnsi"/>
          <w:b/>
          <w:sz w:val="22"/>
          <w:szCs w:val="22"/>
        </w:rPr>
      </w:pPr>
      <w:r w:rsidRPr="00107BD9">
        <w:rPr>
          <w:rFonts w:ascii="Cambria" w:hAnsi="Cambria" w:cstheme="minorHAnsi"/>
          <w:b/>
          <w:sz w:val="22"/>
          <w:szCs w:val="22"/>
        </w:rPr>
        <w:t>JANIARYA LOURENA DE AZEVEDO DANTAS</w:t>
      </w:r>
    </w:p>
    <w:p w14:paraId="3D3C5A82" w14:textId="1E280578" w:rsidR="00FA5355" w:rsidRPr="00107BD9" w:rsidRDefault="00F96338" w:rsidP="005353CC">
      <w:pPr>
        <w:ind w:left="-181" w:right="-181"/>
        <w:jc w:val="center"/>
        <w:outlineLvl w:val="0"/>
        <w:rPr>
          <w:rFonts w:ascii="Cambria" w:hAnsi="Cambria" w:cstheme="minorHAnsi"/>
          <w:bCs/>
          <w:sz w:val="22"/>
          <w:szCs w:val="22"/>
        </w:rPr>
      </w:pPr>
      <w:r w:rsidRPr="00107BD9">
        <w:rPr>
          <w:rFonts w:ascii="Cambria" w:hAnsi="Cambria" w:cstheme="minorHAnsi"/>
          <w:bCs/>
          <w:sz w:val="22"/>
          <w:szCs w:val="22"/>
        </w:rPr>
        <w:t xml:space="preserve">Procuradora Jurídica </w:t>
      </w:r>
      <w:r w:rsidR="00CF6689" w:rsidRPr="00107BD9">
        <w:rPr>
          <w:rFonts w:ascii="Cambria" w:hAnsi="Cambria" w:cstheme="minorHAnsi"/>
          <w:bCs/>
          <w:sz w:val="22"/>
          <w:szCs w:val="22"/>
        </w:rPr>
        <w:t xml:space="preserve">- </w:t>
      </w:r>
      <w:r w:rsidR="00F50D08" w:rsidRPr="00107BD9">
        <w:rPr>
          <w:rFonts w:ascii="Cambria" w:hAnsi="Cambria" w:cstheme="minorHAnsi"/>
          <w:bCs/>
          <w:sz w:val="22"/>
          <w:szCs w:val="22"/>
        </w:rPr>
        <w:t xml:space="preserve">Portaria </w:t>
      </w:r>
      <w:r w:rsidR="0023663C" w:rsidRPr="00107BD9">
        <w:rPr>
          <w:rFonts w:ascii="Cambria" w:hAnsi="Cambria" w:cstheme="minorHAnsi"/>
          <w:bCs/>
          <w:sz w:val="22"/>
          <w:szCs w:val="22"/>
        </w:rPr>
        <w:t>nº 0</w:t>
      </w:r>
      <w:r w:rsidR="00073118">
        <w:rPr>
          <w:rFonts w:ascii="Cambria" w:hAnsi="Cambria" w:cstheme="minorHAnsi"/>
          <w:bCs/>
          <w:sz w:val="22"/>
          <w:szCs w:val="22"/>
        </w:rPr>
        <w:t>0</w:t>
      </w:r>
      <w:r w:rsidR="00124B23">
        <w:rPr>
          <w:rFonts w:ascii="Cambria" w:hAnsi="Cambria" w:cstheme="minorHAnsi"/>
          <w:bCs/>
          <w:sz w:val="22"/>
          <w:szCs w:val="22"/>
        </w:rPr>
        <w:t>7</w:t>
      </w:r>
      <w:r w:rsidR="0023663C" w:rsidRPr="00107BD9">
        <w:rPr>
          <w:rFonts w:ascii="Cambria" w:hAnsi="Cambria" w:cstheme="minorHAnsi"/>
          <w:bCs/>
          <w:sz w:val="22"/>
          <w:szCs w:val="22"/>
        </w:rPr>
        <w:t>/202</w:t>
      </w:r>
      <w:r w:rsidR="00073118">
        <w:rPr>
          <w:rFonts w:ascii="Cambria" w:hAnsi="Cambria" w:cstheme="minorHAnsi"/>
          <w:bCs/>
          <w:sz w:val="22"/>
          <w:szCs w:val="22"/>
        </w:rPr>
        <w:t>6</w:t>
      </w:r>
      <w:r w:rsidR="00625F1B" w:rsidRPr="00107BD9">
        <w:rPr>
          <w:rFonts w:ascii="Cambria" w:hAnsi="Cambria" w:cstheme="minorHAnsi"/>
          <w:bCs/>
          <w:sz w:val="22"/>
          <w:szCs w:val="22"/>
        </w:rPr>
        <w:br/>
        <w:t>Advogada OAB/RN 19025</w:t>
      </w:r>
    </w:p>
    <w:sectPr w:rsidR="00FA5355" w:rsidRPr="00107BD9" w:rsidSect="00CF6689">
      <w:headerReference w:type="default" r:id="rId7"/>
      <w:pgSz w:w="11906" w:h="16838"/>
      <w:pgMar w:top="1418" w:right="1418" w:bottom="1418" w:left="1418" w:header="113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B6EF" w14:textId="77777777" w:rsidR="00877E84" w:rsidRDefault="00877E84">
      <w:pPr>
        <w:rPr>
          <w:rFonts w:hint="eastAsia"/>
        </w:rPr>
      </w:pPr>
      <w:r>
        <w:separator/>
      </w:r>
    </w:p>
  </w:endnote>
  <w:endnote w:type="continuationSeparator" w:id="0">
    <w:p w14:paraId="07AD9108" w14:textId="77777777" w:rsidR="00877E84" w:rsidRDefault="00877E84">
      <w:pPr>
        <w:rPr>
          <w:rFonts w:hint="eastAsia"/>
        </w:rPr>
      </w:pPr>
      <w:r>
        <w:continuationSeparator/>
      </w:r>
    </w:p>
  </w:endnote>
  <w:endnote w:type="continuationNotice" w:id="1">
    <w:p w14:paraId="5C014CDB" w14:textId="77777777" w:rsidR="00877E84" w:rsidRDefault="00877E84">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E870" w14:textId="77777777" w:rsidR="00877E84" w:rsidRDefault="00877E84">
      <w:pPr>
        <w:rPr>
          <w:rFonts w:hint="eastAsia"/>
        </w:rPr>
      </w:pPr>
      <w:r>
        <w:separator/>
      </w:r>
    </w:p>
  </w:footnote>
  <w:footnote w:type="continuationSeparator" w:id="0">
    <w:p w14:paraId="32E75B81" w14:textId="77777777" w:rsidR="00877E84" w:rsidRDefault="00877E84">
      <w:pPr>
        <w:rPr>
          <w:rFonts w:hint="eastAsia"/>
        </w:rPr>
      </w:pPr>
      <w:r>
        <w:continuationSeparator/>
      </w:r>
    </w:p>
  </w:footnote>
  <w:footnote w:type="continuationNotice" w:id="1">
    <w:p w14:paraId="64575888" w14:textId="77777777" w:rsidR="00877E84" w:rsidRDefault="00877E84">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D3B3" w14:textId="77777777" w:rsidR="00CC4F5F" w:rsidRDefault="00000000">
    <w:pPr>
      <w:pStyle w:val="Cabealho"/>
      <w:rPr>
        <w:rFonts w:hint="eastAsia"/>
      </w:rPr>
    </w:pPr>
    <w:r>
      <w:rPr>
        <w:rFonts w:hint="eastAsia"/>
        <w:noProof/>
        <w:lang w:eastAsia="pt-BR" w:bidi="ar-SA"/>
      </w:rPr>
      <w:pict w14:anchorId="788F5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0;margin-top:0;width:467.8pt;height:469.7pt;z-index:-251658752;mso-position-horizontal:center;mso-position-horizontal-relative:margin;mso-position-vertical:center;mso-position-vertical-relative:margin" o:allowincell="f">
          <v:imagedata r:id="rId1" o:title="imagem 2" gain="19661f" blacklevel="22938f"/>
          <w10:wrap anchorx="margin" anchory="margin"/>
        </v:shape>
      </w:pict>
    </w:r>
    <w:r w:rsidR="00A94688">
      <w:rPr>
        <w:noProof/>
        <w:lang w:eastAsia="pt-BR" w:bidi="ar-SA"/>
      </w:rPr>
      <w:drawing>
        <wp:inline distT="0" distB="0" distL="0" distR="0" wp14:anchorId="2D4AE189" wp14:editId="2CBB1C83">
          <wp:extent cx="5760085" cy="1224915"/>
          <wp:effectExtent l="0" t="0" r="0" b="0"/>
          <wp:docPr id="2" name="Imagem 0" descr="Logo Câmara Municipal_Com_CNPJ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0" descr="Logo Câmara Municipal_Com_CNPJ (1).jpg"/>
                  <pic:cNvPicPr>
                    <a:picLocks noChangeAspect="1" noChangeArrowheads="1"/>
                  </pic:cNvPicPr>
                </pic:nvPicPr>
                <pic:blipFill>
                  <a:blip r:embed="rId2"/>
                  <a:stretch>
                    <a:fillRect/>
                  </a:stretch>
                </pic:blipFill>
                <pic:spPr bwMode="auto">
                  <a:xfrm>
                    <a:off x="0" y="0"/>
                    <a:ext cx="5760085" cy="1224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0146E"/>
    <w:multiLevelType w:val="hybridMultilevel"/>
    <w:tmpl w:val="CB16998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0CE6C7F"/>
    <w:multiLevelType w:val="hybridMultilevel"/>
    <w:tmpl w:val="47D87E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4F0D63BA"/>
    <w:multiLevelType w:val="hybridMultilevel"/>
    <w:tmpl w:val="C2283192"/>
    <w:lvl w:ilvl="0" w:tplc="4D2AAC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221116"/>
    <w:multiLevelType w:val="hybridMultilevel"/>
    <w:tmpl w:val="11A41B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38E16A5"/>
    <w:multiLevelType w:val="hybridMultilevel"/>
    <w:tmpl w:val="61988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E3B1C77"/>
    <w:multiLevelType w:val="hybridMultilevel"/>
    <w:tmpl w:val="F1F8674C"/>
    <w:lvl w:ilvl="0" w:tplc="3E5A850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466436079">
    <w:abstractNumId w:val="2"/>
  </w:num>
  <w:num w:numId="2" w16cid:durableId="2032536700">
    <w:abstractNumId w:val="0"/>
  </w:num>
  <w:num w:numId="3" w16cid:durableId="1403021033">
    <w:abstractNumId w:val="1"/>
  </w:num>
  <w:num w:numId="4" w16cid:durableId="22637600">
    <w:abstractNumId w:val="4"/>
  </w:num>
  <w:num w:numId="5" w16cid:durableId="701705847">
    <w:abstractNumId w:val="3"/>
  </w:num>
  <w:num w:numId="6" w16cid:durableId="772820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5F"/>
    <w:rsid w:val="00017603"/>
    <w:rsid w:val="00027338"/>
    <w:rsid w:val="00035DD6"/>
    <w:rsid w:val="00035E30"/>
    <w:rsid w:val="000402A3"/>
    <w:rsid w:val="0004236A"/>
    <w:rsid w:val="00045089"/>
    <w:rsid w:val="000602B6"/>
    <w:rsid w:val="000662EA"/>
    <w:rsid w:val="00073118"/>
    <w:rsid w:val="000762AD"/>
    <w:rsid w:val="00080FAD"/>
    <w:rsid w:val="00087BAC"/>
    <w:rsid w:val="000A4509"/>
    <w:rsid w:val="000B0235"/>
    <w:rsid w:val="000C4720"/>
    <w:rsid w:val="000D1308"/>
    <w:rsid w:val="000D3EC0"/>
    <w:rsid w:val="000E1D8D"/>
    <w:rsid w:val="000E4977"/>
    <w:rsid w:val="000F361E"/>
    <w:rsid w:val="00107BD9"/>
    <w:rsid w:val="001140E4"/>
    <w:rsid w:val="00124B23"/>
    <w:rsid w:val="001440EB"/>
    <w:rsid w:val="00167D6C"/>
    <w:rsid w:val="00170B83"/>
    <w:rsid w:val="001829C3"/>
    <w:rsid w:val="00185226"/>
    <w:rsid w:val="00197AF6"/>
    <w:rsid w:val="001A54B7"/>
    <w:rsid w:val="001C474C"/>
    <w:rsid w:val="001D36BD"/>
    <w:rsid w:val="001D36DC"/>
    <w:rsid w:val="0023663C"/>
    <w:rsid w:val="00237F22"/>
    <w:rsid w:val="002501C9"/>
    <w:rsid w:val="0025174C"/>
    <w:rsid w:val="00262292"/>
    <w:rsid w:val="002722C9"/>
    <w:rsid w:val="00297560"/>
    <w:rsid w:val="0029760F"/>
    <w:rsid w:val="002A50D0"/>
    <w:rsid w:val="002B1C06"/>
    <w:rsid w:val="002C05D4"/>
    <w:rsid w:val="002C7C82"/>
    <w:rsid w:val="002E625C"/>
    <w:rsid w:val="002E7833"/>
    <w:rsid w:val="002F2844"/>
    <w:rsid w:val="003044B5"/>
    <w:rsid w:val="003141DA"/>
    <w:rsid w:val="0032078F"/>
    <w:rsid w:val="003527F7"/>
    <w:rsid w:val="00352C73"/>
    <w:rsid w:val="00366F73"/>
    <w:rsid w:val="003728C7"/>
    <w:rsid w:val="0039045D"/>
    <w:rsid w:val="003B7C64"/>
    <w:rsid w:val="003D38A5"/>
    <w:rsid w:val="003E1D81"/>
    <w:rsid w:val="003E25B0"/>
    <w:rsid w:val="0040702D"/>
    <w:rsid w:val="00410B2F"/>
    <w:rsid w:val="0041219F"/>
    <w:rsid w:val="004262D5"/>
    <w:rsid w:val="00427B4F"/>
    <w:rsid w:val="00432F2B"/>
    <w:rsid w:val="00435DFC"/>
    <w:rsid w:val="00437E54"/>
    <w:rsid w:val="00453E46"/>
    <w:rsid w:val="00472C49"/>
    <w:rsid w:val="00494BB6"/>
    <w:rsid w:val="004A2094"/>
    <w:rsid w:val="004B48C5"/>
    <w:rsid w:val="004E0A38"/>
    <w:rsid w:val="004E25C3"/>
    <w:rsid w:val="004E37C2"/>
    <w:rsid w:val="005102C6"/>
    <w:rsid w:val="00510E0E"/>
    <w:rsid w:val="00512AAD"/>
    <w:rsid w:val="005353CC"/>
    <w:rsid w:val="00546830"/>
    <w:rsid w:val="0055071E"/>
    <w:rsid w:val="005558AB"/>
    <w:rsid w:val="0057250E"/>
    <w:rsid w:val="00572AEB"/>
    <w:rsid w:val="00580777"/>
    <w:rsid w:val="005824BE"/>
    <w:rsid w:val="00582F35"/>
    <w:rsid w:val="005910E2"/>
    <w:rsid w:val="00591715"/>
    <w:rsid w:val="005A3093"/>
    <w:rsid w:val="005B1BDB"/>
    <w:rsid w:val="005B7C4A"/>
    <w:rsid w:val="005C475A"/>
    <w:rsid w:val="005D43EE"/>
    <w:rsid w:val="005F3BC4"/>
    <w:rsid w:val="005F5831"/>
    <w:rsid w:val="00602CA5"/>
    <w:rsid w:val="0061227C"/>
    <w:rsid w:val="00614A36"/>
    <w:rsid w:val="006176B9"/>
    <w:rsid w:val="00625F1B"/>
    <w:rsid w:val="00637F1D"/>
    <w:rsid w:val="0064570D"/>
    <w:rsid w:val="00653724"/>
    <w:rsid w:val="00654CA7"/>
    <w:rsid w:val="00662EB7"/>
    <w:rsid w:val="00664DE8"/>
    <w:rsid w:val="006855BA"/>
    <w:rsid w:val="0068641E"/>
    <w:rsid w:val="006916D4"/>
    <w:rsid w:val="006D0B34"/>
    <w:rsid w:val="006F0098"/>
    <w:rsid w:val="006F69BD"/>
    <w:rsid w:val="006F7843"/>
    <w:rsid w:val="00715145"/>
    <w:rsid w:val="00723949"/>
    <w:rsid w:val="0073255B"/>
    <w:rsid w:val="00737A9A"/>
    <w:rsid w:val="007517B8"/>
    <w:rsid w:val="007652EC"/>
    <w:rsid w:val="00771FDF"/>
    <w:rsid w:val="007846DC"/>
    <w:rsid w:val="007A704D"/>
    <w:rsid w:val="007B6DF5"/>
    <w:rsid w:val="007C44AE"/>
    <w:rsid w:val="007E1238"/>
    <w:rsid w:val="007E1345"/>
    <w:rsid w:val="007E136A"/>
    <w:rsid w:val="007E65E0"/>
    <w:rsid w:val="0080128E"/>
    <w:rsid w:val="00802559"/>
    <w:rsid w:val="00810ECF"/>
    <w:rsid w:val="008170E7"/>
    <w:rsid w:val="0082050C"/>
    <w:rsid w:val="00825C3C"/>
    <w:rsid w:val="00831E99"/>
    <w:rsid w:val="00835F71"/>
    <w:rsid w:val="0084017A"/>
    <w:rsid w:val="00847207"/>
    <w:rsid w:val="00861191"/>
    <w:rsid w:val="00861C94"/>
    <w:rsid w:val="00864FEB"/>
    <w:rsid w:val="00867CC1"/>
    <w:rsid w:val="00871FD3"/>
    <w:rsid w:val="00877E84"/>
    <w:rsid w:val="00881726"/>
    <w:rsid w:val="008C48A9"/>
    <w:rsid w:val="008C61A3"/>
    <w:rsid w:val="008C6B78"/>
    <w:rsid w:val="008E0AA4"/>
    <w:rsid w:val="008E1F7A"/>
    <w:rsid w:val="008F3CEA"/>
    <w:rsid w:val="00900334"/>
    <w:rsid w:val="00926169"/>
    <w:rsid w:val="0093531F"/>
    <w:rsid w:val="00941ECC"/>
    <w:rsid w:val="009608E0"/>
    <w:rsid w:val="0096237B"/>
    <w:rsid w:val="0097701D"/>
    <w:rsid w:val="00995263"/>
    <w:rsid w:val="00997E7A"/>
    <w:rsid w:val="009A6383"/>
    <w:rsid w:val="009B2709"/>
    <w:rsid w:val="009B6488"/>
    <w:rsid w:val="009D0014"/>
    <w:rsid w:val="009D7BF9"/>
    <w:rsid w:val="009E777D"/>
    <w:rsid w:val="009F2D76"/>
    <w:rsid w:val="00A22FAC"/>
    <w:rsid w:val="00A23D61"/>
    <w:rsid w:val="00A32CBF"/>
    <w:rsid w:val="00A5109C"/>
    <w:rsid w:val="00A62CDD"/>
    <w:rsid w:val="00A630D7"/>
    <w:rsid w:val="00A837D9"/>
    <w:rsid w:val="00A91F23"/>
    <w:rsid w:val="00A94688"/>
    <w:rsid w:val="00AC52A9"/>
    <w:rsid w:val="00AC61C5"/>
    <w:rsid w:val="00AE5863"/>
    <w:rsid w:val="00AE5A21"/>
    <w:rsid w:val="00AF62AF"/>
    <w:rsid w:val="00AF741F"/>
    <w:rsid w:val="00B05009"/>
    <w:rsid w:val="00B34B5E"/>
    <w:rsid w:val="00B402EF"/>
    <w:rsid w:val="00B41FE8"/>
    <w:rsid w:val="00B64985"/>
    <w:rsid w:val="00B85F9E"/>
    <w:rsid w:val="00B91517"/>
    <w:rsid w:val="00B9383B"/>
    <w:rsid w:val="00BA0A6B"/>
    <w:rsid w:val="00BA3D0A"/>
    <w:rsid w:val="00BB1E8E"/>
    <w:rsid w:val="00BB704A"/>
    <w:rsid w:val="00BB759C"/>
    <w:rsid w:val="00BB7DFD"/>
    <w:rsid w:val="00BC02EF"/>
    <w:rsid w:val="00BC6F99"/>
    <w:rsid w:val="00BD0966"/>
    <w:rsid w:val="00BE3A89"/>
    <w:rsid w:val="00BF0FD0"/>
    <w:rsid w:val="00BF186E"/>
    <w:rsid w:val="00C019E0"/>
    <w:rsid w:val="00C055ED"/>
    <w:rsid w:val="00C12DE0"/>
    <w:rsid w:val="00C32A9A"/>
    <w:rsid w:val="00C41EA6"/>
    <w:rsid w:val="00C44DB1"/>
    <w:rsid w:val="00C45158"/>
    <w:rsid w:val="00C455DA"/>
    <w:rsid w:val="00C621A5"/>
    <w:rsid w:val="00C66606"/>
    <w:rsid w:val="00C757F2"/>
    <w:rsid w:val="00C820CD"/>
    <w:rsid w:val="00CA11D9"/>
    <w:rsid w:val="00CB505C"/>
    <w:rsid w:val="00CC4F5F"/>
    <w:rsid w:val="00CD0419"/>
    <w:rsid w:val="00CE2B78"/>
    <w:rsid w:val="00CE7E51"/>
    <w:rsid w:val="00CF2750"/>
    <w:rsid w:val="00CF6689"/>
    <w:rsid w:val="00D07B5C"/>
    <w:rsid w:val="00D10671"/>
    <w:rsid w:val="00D13F18"/>
    <w:rsid w:val="00D31E57"/>
    <w:rsid w:val="00D41DD9"/>
    <w:rsid w:val="00D45B98"/>
    <w:rsid w:val="00D474D7"/>
    <w:rsid w:val="00D7043A"/>
    <w:rsid w:val="00D72E21"/>
    <w:rsid w:val="00D8612B"/>
    <w:rsid w:val="00D8696E"/>
    <w:rsid w:val="00D87B2E"/>
    <w:rsid w:val="00D87C1A"/>
    <w:rsid w:val="00D96087"/>
    <w:rsid w:val="00D96735"/>
    <w:rsid w:val="00DA6B05"/>
    <w:rsid w:val="00DB249A"/>
    <w:rsid w:val="00DB6BD4"/>
    <w:rsid w:val="00DB6C0A"/>
    <w:rsid w:val="00DB7DA5"/>
    <w:rsid w:val="00DC5C1D"/>
    <w:rsid w:val="00DD0964"/>
    <w:rsid w:val="00DD2186"/>
    <w:rsid w:val="00DE2093"/>
    <w:rsid w:val="00DF0E0E"/>
    <w:rsid w:val="00E04362"/>
    <w:rsid w:val="00E122B5"/>
    <w:rsid w:val="00E1642C"/>
    <w:rsid w:val="00E328F6"/>
    <w:rsid w:val="00E338F4"/>
    <w:rsid w:val="00E34846"/>
    <w:rsid w:val="00E42D17"/>
    <w:rsid w:val="00E54691"/>
    <w:rsid w:val="00E70C84"/>
    <w:rsid w:val="00E747AC"/>
    <w:rsid w:val="00E82529"/>
    <w:rsid w:val="00E96597"/>
    <w:rsid w:val="00EA0A00"/>
    <w:rsid w:val="00EA5045"/>
    <w:rsid w:val="00EB0CE7"/>
    <w:rsid w:val="00EC1F85"/>
    <w:rsid w:val="00ED3566"/>
    <w:rsid w:val="00ED41DE"/>
    <w:rsid w:val="00EE05EA"/>
    <w:rsid w:val="00F212A4"/>
    <w:rsid w:val="00F34132"/>
    <w:rsid w:val="00F5062B"/>
    <w:rsid w:val="00F50D08"/>
    <w:rsid w:val="00F5569E"/>
    <w:rsid w:val="00F56D8D"/>
    <w:rsid w:val="00F572EF"/>
    <w:rsid w:val="00F600E7"/>
    <w:rsid w:val="00F91C45"/>
    <w:rsid w:val="00F94A91"/>
    <w:rsid w:val="00F9548B"/>
    <w:rsid w:val="00F96338"/>
    <w:rsid w:val="00F97CAE"/>
    <w:rsid w:val="00FA4DB8"/>
    <w:rsid w:val="00FA5355"/>
    <w:rsid w:val="00FB1524"/>
    <w:rsid w:val="00FC1062"/>
    <w:rsid w:val="00FC51A2"/>
    <w:rsid w:val="00FD37DC"/>
    <w:rsid w:val="00FD6CE1"/>
    <w:rsid w:val="00FE0D3F"/>
    <w:rsid w:val="00FF64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2C6B"/>
  <w15:docId w15:val="{0D037D5D-B38F-461A-9E81-43885B47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suppressLineNumbers/>
      <w:tabs>
        <w:tab w:val="center" w:pos="4819"/>
        <w:tab w:val="right" w:pos="9638"/>
      </w:tabs>
    </w:pPr>
  </w:style>
  <w:style w:type="paragraph" w:customStyle="1" w:styleId="ementa">
    <w:name w:val="ementa"/>
    <w:basedOn w:val="Normal"/>
    <w:qFormat/>
    <w:pPr>
      <w:spacing w:beforeAutospacing="1" w:afterAutospacing="1"/>
    </w:pPr>
    <w:rPr>
      <w:rFonts w:ascii="Times New Roman" w:eastAsia="Times New Roman" w:hAnsi="Times New Roman" w:cs="Times New Roman"/>
    </w:rPr>
  </w:style>
  <w:style w:type="paragraph" w:customStyle="1" w:styleId="contedo">
    <w:name w:val="contedo"/>
    <w:basedOn w:val="Normal"/>
    <w:qFormat/>
    <w:pPr>
      <w:spacing w:beforeAutospacing="1" w:afterAutospacing="1"/>
    </w:pPr>
    <w:rPr>
      <w:rFonts w:ascii="Times New Roman" w:eastAsia="Times New Roman" w:hAnsi="Times New Roman" w:cs="Times New Roman"/>
    </w:rPr>
  </w:style>
  <w:style w:type="paragraph" w:styleId="SemEspaamento">
    <w:name w:val="No Spacing"/>
    <w:qFormat/>
    <w:rPr>
      <w:rFonts w:ascii="Calibri" w:eastAsia="Times New Roman" w:hAnsi="Calibri" w:cs="Calibri"/>
    </w:rPr>
  </w:style>
  <w:style w:type="paragraph" w:styleId="Rodap">
    <w:name w:val="footer"/>
    <w:basedOn w:val="Normal"/>
    <w:link w:val="RodapChar"/>
    <w:unhideWhenUsed/>
    <w:rsid w:val="00185226"/>
    <w:pPr>
      <w:tabs>
        <w:tab w:val="center" w:pos="4252"/>
        <w:tab w:val="right" w:pos="8504"/>
      </w:tabs>
    </w:pPr>
    <w:rPr>
      <w:rFonts w:cs="Mangal"/>
      <w:szCs w:val="21"/>
    </w:rPr>
  </w:style>
  <w:style w:type="character" w:customStyle="1" w:styleId="RodapChar">
    <w:name w:val="Rodapé Char"/>
    <w:basedOn w:val="Fontepargpadro"/>
    <w:link w:val="Rodap"/>
    <w:rsid w:val="00185226"/>
    <w:rPr>
      <w:rFonts w:cs="Mangal"/>
      <w:szCs w:val="21"/>
    </w:rPr>
  </w:style>
  <w:style w:type="paragraph" w:styleId="Textodebalo">
    <w:name w:val="Balloon Text"/>
    <w:basedOn w:val="Normal"/>
    <w:link w:val="TextodebaloChar"/>
    <w:uiPriority w:val="99"/>
    <w:semiHidden/>
    <w:unhideWhenUsed/>
    <w:rsid w:val="008C61A3"/>
    <w:rPr>
      <w:rFonts w:ascii="Segoe UI" w:hAnsi="Segoe UI" w:cs="Mangal"/>
      <w:sz w:val="18"/>
      <w:szCs w:val="16"/>
    </w:rPr>
  </w:style>
  <w:style w:type="character" w:customStyle="1" w:styleId="TextodebaloChar">
    <w:name w:val="Texto de balão Char"/>
    <w:basedOn w:val="Fontepargpadro"/>
    <w:link w:val="Textodebalo"/>
    <w:uiPriority w:val="99"/>
    <w:semiHidden/>
    <w:rsid w:val="008C61A3"/>
    <w:rPr>
      <w:rFonts w:ascii="Segoe UI" w:hAnsi="Segoe UI" w:cs="Mangal"/>
      <w:sz w:val="18"/>
      <w:szCs w:val="16"/>
    </w:rPr>
  </w:style>
  <w:style w:type="paragraph" w:styleId="NormalWeb">
    <w:name w:val="Normal (Web)"/>
    <w:basedOn w:val="Normal"/>
    <w:uiPriority w:val="99"/>
    <w:semiHidden/>
    <w:unhideWhenUsed/>
    <w:rsid w:val="00E42D17"/>
    <w:pPr>
      <w:spacing w:before="100" w:beforeAutospacing="1" w:after="100" w:afterAutospacing="1"/>
    </w:pPr>
    <w:rPr>
      <w:rFonts w:ascii="Times New Roman" w:eastAsiaTheme="minorEastAsia" w:hAnsi="Times New Roman" w:cs="Times New Roman"/>
      <w:kern w:val="0"/>
      <w:lang w:eastAsia="pt-BR" w:bidi="ar-SA"/>
    </w:rPr>
  </w:style>
  <w:style w:type="character" w:customStyle="1" w:styleId="s4">
    <w:name w:val="s4"/>
    <w:basedOn w:val="Fontepargpadro"/>
    <w:rsid w:val="007517B8"/>
  </w:style>
  <w:style w:type="character" w:customStyle="1" w:styleId="s3">
    <w:name w:val="s3"/>
    <w:basedOn w:val="Fontepargpadro"/>
    <w:rsid w:val="007517B8"/>
  </w:style>
  <w:style w:type="paragraph" w:customStyle="1" w:styleId="s7">
    <w:name w:val="s7"/>
    <w:basedOn w:val="Normal"/>
    <w:rsid w:val="007517B8"/>
    <w:pPr>
      <w:spacing w:before="100" w:beforeAutospacing="1" w:after="100" w:afterAutospacing="1"/>
    </w:pPr>
    <w:rPr>
      <w:rFonts w:ascii="Times New Roman" w:eastAsiaTheme="minorEastAsia" w:hAnsi="Times New Roman" w:cs="Times New Roman"/>
      <w:kern w:val="0"/>
      <w:lang w:eastAsia="pt-BR" w:bidi="ar-SA"/>
    </w:rPr>
  </w:style>
  <w:style w:type="character" w:customStyle="1" w:styleId="apple-converted-space">
    <w:name w:val="apple-converted-space"/>
    <w:basedOn w:val="Fontepargpadro"/>
    <w:rsid w:val="005B7C4A"/>
  </w:style>
  <w:style w:type="character" w:styleId="Hyperlink">
    <w:name w:val="Hyperlink"/>
    <w:basedOn w:val="Fontepargpadro"/>
    <w:uiPriority w:val="99"/>
    <w:semiHidden/>
    <w:unhideWhenUsed/>
    <w:rsid w:val="005B7C4A"/>
    <w:rPr>
      <w:color w:val="0000FF"/>
      <w:u w:val="single"/>
    </w:rPr>
  </w:style>
  <w:style w:type="character" w:styleId="Forte">
    <w:name w:val="Strong"/>
    <w:basedOn w:val="Fontepargpadro"/>
    <w:uiPriority w:val="22"/>
    <w:qFormat/>
    <w:rsid w:val="00864FEB"/>
    <w:rPr>
      <w:b/>
      <w:bCs/>
    </w:rPr>
  </w:style>
  <w:style w:type="paragraph" w:styleId="PargrafodaLista">
    <w:name w:val="List Paragraph"/>
    <w:basedOn w:val="Normal"/>
    <w:uiPriority w:val="34"/>
    <w:qFormat/>
    <w:rsid w:val="00C055ED"/>
    <w:pPr>
      <w:ind w:left="720"/>
      <w:contextualSpacing/>
    </w:pPr>
    <w:rPr>
      <w:rFonts w:cs="Mangal"/>
      <w:szCs w:val="21"/>
    </w:rPr>
  </w:style>
  <w:style w:type="character" w:customStyle="1" w:styleId="relative">
    <w:name w:val="relative"/>
    <w:basedOn w:val="Fontepargpadro"/>
    <w:rsid w:val="00C05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0393">
      <w:bodyDiv w:val="1"/>
      <w:marLeft w:val="0"/>
      <w:marRight w:val="0"/>
      <w:marTop w:val="0"/>
      <w:marBottom w:val="0"/>
      <w:divBdr>
        <w:top w:val="none" w:sz="0" w:space="0" w:color="auto"/>
        <w:left w:val="none" w:sz="0" w:space="0" w:color="auto"/>
        <w:bottom w:val="none" w:sz="0" w:space="0" w:color="auto"/>
        <w:right w:val="none" w:sz="0" w:space="0" w:color="auto"/>
      </w:divBdr>
    </w:div>
    <w:div w:id="134298699">
      <w:bodyDiv w:val="1"/>
      <w:marLeft w:val="0"/>
      <w:marRight w:val="0"/>
      <w:marTop w:val="0"/>
      <w:marBottom w:val="0"/>
      <w:divBdr>
        <w:top w:val="none" w:sz="0" w:space="0" w:color="auto"/>
        <w:left w:val="none" w:sz="0" w:space="0" w:color="auto"/>
        <w:bottom w:val="none" w:sz="0" w:space="0" w:color="auto"/>
        <w:right w:val="none" w:sz="0" w:space="0" w:color="auto"/>
      </w:divBdr>
    </w:div>
    <w:div w:id="458915213">
      <w:bodyDiv w:val="1"/>
      <w:marLeft w:val="0"/>
      <w:marRight w:val="0"/>
      <w:marTop w:val="0"/>
      <w:marBottom w:val="0"/>
      <w:divBdr>
        <w:top w:val="none" w:sz="0" w:space="0" w:color="auto"/>
        <w:left w:val="none" w:sz="0" w:space="0" w:color="auto"/>
        <w:bottom w:val="none" w:sz="0" w:space="0" w:color="auto"/>
        <w:right w:val="none" w:sz="0" w:space="0" w:color="auto"/>
      </w:divBdr>
    </w:div>
    <w:div w:id="460997965">
      <w:bodyDiv w:val="1"/>
      <w:marLeft w:val="0"/>
      <w:marRight w:val="0"/>
      <w:marTop w:val="0"/>
      <w:marBottom w:val="0"/>
      <w:divBdr>
        <w:top w:val="none" w:sz="0" w:space="0" w:color="auto"/>
        <w:left w:val="none" w:sz="0" w:space="0" w:color="auto"/>
        <w:bottom w:val="none" w:sz="0" w:space="0" w:color="auto"/>
        <w:right w:val="none" w:sz="0" w:space="0" w:color="auto"/>
      </w:divBdr>
      <w:divsChild>
        <w:div w:id="891621848">
          <w:marLeft w:val="0"/>
          <w:marRight w:val="0"/>
          <w:marTop w:val="0"/>
          <w:marBottom w:val="0"/>
          <w:divBdr>
            <w:top w:val="none" w:sz="0" w:space="0" w:color="auto"/>
            <w:left w:val="none" w:sz="0" w:space="0" w:color="auto"/>
            <w:bottom w:val="none" w:sz="0" w:space="0" w:color="auto"/>
            <w:right w:val="none" w:sz="0" w:space="0" w:color="auto"/>
          </w:divBdr>
          <w:divsChild>
            <w:div w:id="2104450399">
              <w:marLeft w:val="0"/>
              <w:marRight w:val="0"/>
              <w:marTop w:val="0"/>
              <w:marBottom w:val="0"/>
              <w:divBdr>
                <w:top w:val="none" w:sz="0" w:space="0" w:color="auto"/>
                <w:left w:val="none" w:sz="0" w:space="0" w:color="auto"/>
                <w:bottom w:val="none" w:sz="0" w:space="0" w:color="auto"/>
                <w:right w:val="none" w:sz="0" w:space="0" w:color="auto"/>
              </w:divBdr>
            </w:div>
            <w:div w:id="746418357">
              <w:marLeft w:val="0"/>
              <w:marRight w:val="0"/>
              <w:marTop w:val="0"/>
              <w:marBottom w:val="0"/>
              <w:divBdr>
                <w:top w:val="none" w:sz="0" w:space="0" w:color="auto"/>
                <w:left w:val="none" w:sz="0" w:space="0" w:color="auto"/>
                <w:bottom w:val="none" w:sz="0" w:space="0" w:color="auto"/>
                <w:right w:val="none" w:sz="0" w:space="0" w:color="auto"/>
              </w:divBdr>
            </w:div>
            <w:div w:id="1977375557">
              <w:marLeft w:val="0"/>
              <w:marRight w:val="0"/>
              <w:marTop w:val="0"/>
              <w:marBottom w:val="0"/>
              <w:divBdr>
                <w:top w:val="none" w:sz="0" w:space="0" w:color="auto"/>
                <w:left w:val="none" w:sz="0" w:space="0" w:color="auto"/>
                <w:bottom w:val="none" w:sz="0" w:space="0" w:color="auto"/>
                <w:right w:val="none" w:sz="0" w:space="0" w:color="auto"/>
              </w:divBdr>
            </w:div>
            <w:div w:id="758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3892">
      <w:bodyDiv w:val="1"/>
      <w:marLeft w:val="0"/>
      <w:marRight w:val="0"/>
      <w:marTop w:val="0"/>
      <w:marBottom w:val="0"/>
      <w:divBdr>
        <w:top w:val="none" w:sz="0" w:space="0" w:color="auto"/>
        <w:left w:val="none" w:sz="0" w:space="0" w:color="auto"/>
        <w:bottom w:val="none" w:sz="0" w:space="0" w:color="auto"/>
        <w:right w:val="none" w:sz="0" w:space="0" w:color="auto"/>
      </w:divBdr>
    </w:div>
    <w:div w:id="574169024">
      <w:bodyDiv w:val="1"/>
      <w:marLeft w:val="0"/>
      <w:marRight w:val="0"/>
      <w:marTop w:val="0"/>
      <w:marBottom w:val="0"/>
      <w:divBdr>
        <w:top w:val="none" w:sz="0" w:space="0" w:color="auto"/>
        <w:left w:val="none" w:sz="0" w:space="0" w:color="auto"/>
        <w:bottom w:val="none" w:sz="0" w:space="0" w:color="auto"/>
        <w:right w:val="none" w:sz="0" w:space="0" w:color="auto"/>
      </w:divBdr>
    </w:div>
    <w:div w:id="727458543">
      <w:bodyDiv w:val="1"/>
      <w:marLeft w:val="0"/>
      <w:marRight w:val="0"/>
      <w:marTop w:val="0"/>
      <w:marBottom w:val="0"/>
      <w:divBdr>
        <w:top w:val="none" w:sz="0" w:space="0" w:color="auto"/>
        <w:left w:val="none" w:sz="0" w:space="0" w:color="auto"/>
        <w:bottom w:val="none" w:sz="0" w:space="0" w:color="auto"/>
        <w:right w:val="none" w:sz="0" w:space="0" w:color="auto"/>
      </w:divBdr>
    </w:div>
    <w:div w:id="779880239">
      <w:bodyDiv w:val="1"/>
      <w:marLeft w:val="0"/>
      <w:marRight w:val="0"/>
      <w:marTop w:val="0"/>
      <w:marBottom w:val="0"/>
      <w:divBdr>
        <w:top w:val="none" w:sz="0" w:space="0" w:color="auto"/>
        <w:left w:val="none" w:sz="0" w:space="0" w:color="auto"/>
        <w:bottom w:val="none" w:sz="0" w:space="0" w:color="auto"/>
        <w:right w:val="none" w:sz="0" w:space="0" w:color="auto"/>
      </w:divBdr>
    </w:div>
    <w:div w:id="829754735">
      <w:bodyDiv w:val="1"/>
      <w:marLeft w:val="0"/>
      <w:marRight w:val="0"/>
      <w:marTop w:val="0"/>
      <w:marBottom w:val="0"/>
      <w:divBdr>
        <w:top w:val="none" w:sz="0" w:space="0" w:color="auto"/>
        <w:left w:val="none" w:sz="0" w:space="0" w:color="auto"/>
        <w:bottom w:val="none" w:sz="0" w:space="0" w:color="auto"/>
        <w:right w:val="none" w:sz="0" w:space="0" w:color="auto"/>
      </w:divBdr>
    </w:div>
    <w:div w:id="1143696526">
      <w:bodyDiv w:val="1"/>
      <w:marLeft w:val="0"/>
      <w:marRight w:val="0"/>
      <w:marTop w:val="0"/>
      <w:marBottom w:val="0"/>
      <w:divBdr>
        <w:top w:val="none" w:sz="0" w:space="0" w:color="auto"/>
        <w:left w:val="none" w:sz="0" w:space="0" w:color="auto"/>
        <w:bottom w:val="none" w:sz="0" w:space="0" w:color="auto"/>
        <w:right w:val="none" w:sz="0" w:space="0" w:color="auto"/>
      </w:divBdr>
    </w:div>
    <w:div w:id="1241984566">
      <w:bodyDiv w:val="1"/>
      <w:marLeft w:val="0"/>
      <w:marRight w:val="0"/>
      <w:marTop w:val="0"/>
      <w:marBottom w:val="0"/>
      <w:divBdr>
        <w:top w:val="none" w:sz="0" w:space="0" w:color="auto"/>
        <w:left w:val="none" w:sz="0" w:space="0" w:color="auto"/>
        <w:bottom w:val="none" w:sz="0" w:space="0" w:color="auto"/>
        <w:right w:val="none" w:sz="0" w:space="0" w:color="auto"/>
      </w:divBdr>
    </w:div>
    <w:div w:id="1335765976">
      <w:bodyDiv w:val="1"/>
      <w:marLeft w:val="0"/>
      <w:marRight w:val="0"/>
      <w:marTop w:val="0"/>
      <w:marBottom w:val="0"/>
      <w:divBdr>
        <w:top w:val="none" w:sz="0" w:space="0" w:color="auto"/>
        <w:left w:val="none" w:sz="0" w:space="0" w:color="auto"/>
        <w:bottom w:val="none" w:sz="0" w:space="0" w:color="auto"/>
        <w:right w:val="none" w:sz="0" w:space="0" w:color="auto"/>
      </w:divBdr>
    </w:div>
    <w:div w:id="1715931503">
      <w:bodyDiv w:val="1"/>
      <w:marLeft w:val="0"/>
      <w:marRight w:val="0"/>
      <w:marTop w:val="0"/>
      <w:marBottom w:val="0"/>
      <w:divBdr>
        <w:top w:val="none" w:sz="0" w:space="0" w:color="auto"/>
        <w:left w:val="none" w:sz="0" w:space="0" w:color="auto"/>
        <w:bottom w:val="none" w:sz="0" w:space="0" w:color="auto"/>
        <w:right w:val="none" w:sz="0" w:space="0" w:color="auto"/>
      </w:divBdr>
    </w:div>
    <w:div w:id="18881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1140</Words>
  <Characters>6158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Janiarya Lourena de Azevedo Dantas</cp:lastModifiedBy>
  <cp:revision>2</cp:revision>
  <cp:lastPrinted>2025-09-24T18:54:00Z</cp:lastPrinted>
  <dcterms:created xsi:type="dcterms:W3CDTF">2026-03-04T17:36:00Z</dcterms:created>
  <dcterms:modified xsi:type="dcterms:W3CDTF">2026-03-04T17:36:00Z</dcterms:modified>
  <dc:language>pt-BR</dc:language>
</cp:coreProperties>
</file>