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8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yl28fwl8toeq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INDICAÇÃO Nº 05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/2026</w:t>
        <w:tab/>
        <w:tab/>
        <w:tab/>
        <w:t xml:space="preserve">                            Em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11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maio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80" w:right="-180" w:firstLine="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Exmº.  Sr. MARFRAN DE MEDEIROS SANTOS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MD Presidente da Câmara Municipal de Carnaúba dos Dantas/RN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9" w:firstLine="708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 edil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abaixo subscreve vem, mui respeitosamente, a Vossa Excelência INDICAR que, após as formalidades regimentais desta Casa Legislativa, seja encaminhada uma cópia desta ao Exmº Sr.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Kleyton Medeiros Dantas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Prefeito Municipal, ao Ilmº Sr.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Jordão Félix Azevedo dos Santos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Secretário Munici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pal de Obras, Serviços Urbanos e Transporte Público e à Ilmª Srª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Rênia da Costa Dantas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- Secretária Municipal de Tributação e Fiscalização,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a seguinte solicitação: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9" w:firstLine="708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9" w:firstLine="708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9" w:firstLine="708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Indico que seja instalada uma pi a de higienização das mãos no espaço do Cemitério Público Municipal.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9" w:firstLine="708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9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J U S T I F I C A T I V 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80" w:firstLine="888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 presente indicação tem por objetivo proporcionar melhores condições de higiene e atendimento às pessoas que frequentam o Cemitério Público Municipal, especialmente durante sepultamentos, visitas e celebrações religiosas realizadas no local.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80" w:firstLine="888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 instalação de uma pia para higienização das mãos representa uma medida simples, porém de grande importância para a saúde, conforto e bem-estar da população, oferecendo aos visitantes condições adequadas de limpeza e cuidado pessoal.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80" w:firstLine="888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Além disso, a melhoria contribuirá para a estrutura e funcionalidade do espaço público, atendendo às necessidades dos munícipes que utilizam o cemitério em diferentes ocasiões.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80" w:firstLine="888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Diante do exposto, espera-se a atenção do Poder Executivo Municipal para o atendimento desta proposição, considerando sua relevância para a população e para a melhoria dos serviços públicos oferecidos no município.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80" w:firstLine="888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Sessões “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 Wilson Luiz de Souza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”, da Câmara Municipal de Carnaúba dos Dantas-RN,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11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maio de 2026.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80" w:right="-180" w:firstLine="888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-180" w:right="-180" w:firstLine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ind w:left="-180" w:right="-180" w:firstLine="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JOSÉ GILVAN DANTAS</w:t>
      </w:r>
    </w:p>
    <w:p w:rsidR="00000000" w:rsidDel="00000000" w:rsidP="00000000" w:rsidRDefault="00000000" w:rsidRPr="00000000" w14:paraId="00000015">
      <w:pPr>
        <w:spacing w:line="360" w:lineRule="auto"/>
        <w:ind w:left="-180" w:right="-180" w:firstLine="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Vereadora Proponente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5840" w:w="12240" w:orient="portrait"/>
      <w:pgMar w:bottom="851" w:top="1418" w:left="1701" w:right="1418" w:header="709" w:footer="2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larity Gothic Light S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Style w:val="Heading3"/>
      <w:ind w:left="-1800" w:right="-360" w:firstLine="0"/>
      <w:jc w:val="center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800" w:right="-36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larity Gothic Light SF" w:cs="Clarity Gothic Light SF" w:eastAsia="Clarity Gothic Light SF" w:hAnsi="Clarity Gothic Light SF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larity Gothic Light SF" w:cs="Clarity Gothic Light SF" w:eastAsia="Clarity Gothic Light SF" w:hAnsi="Clarity Gothic Light SF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pict>
        <v:shape id="WordPictureWatermark2" style="position:absolute;width:503.8pt;height:505.8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larity Gothic Light SF" w:cs="Clarity Gothic Light SF" w:eastAsia="Clarity Gothic Light SF" w:hAnsi="Clarity Gothic Light SF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larity Gothic Light SF" w:cs="Clarity Gothic Light SF" w:eastAsia="Clarity Gothic Light SF" w:hAnsi="Clarity Gothic Light SF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pict>
        <v:shape id="WordPictureWatermark1" style="position:absolute;width:467.8pt;height:469.7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Fonts w:ascii="Clarity Gothic Light SF" w:cs="Clarity Gothic Light SF" w:eastAsia="Clarity Gothic Light SF" w:hAnsi="Clarity Gothic Light SF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5785485" cy="123063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85485" cy="1230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larity Gothic Light SF" w:cs="Clarity Gothic Light SF" w:eastAsia="Clarity Gothic Light SF" w:hAnsi="Clarity Gothic Light SF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larity Gothic Light SF" w:cs="Clarity Gothic Light SF" w:eastAsia="Clarity Gothic Light SF" w:hAnsi="Clarity Gothic Light SF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pict>
        <v:shape id="WordPictureWatermark3" style="position:absolute;width:503.8pt;height:505.8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3880"/>
      </w:tabs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rFonts w:ascii="Corsiva" w:cs="Corsiva" w:eastAsia="Corsiva" w:hAnsi="Corsiva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HS0uNz6AnIvkfu8fg08axnExBw==">CgMxLjAyDmgueWwyOGZ3bDh0b2VxOAByITF1bVdGUWdYQjVRQzh0WnVYa1dzbW5BT1g4bWRIdzdscA==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