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360" w:lineRule="auto" w:before="75"/>
        <w:ind w:left="2" w:right="134"/>
        <w:jc w:val="both"/>
      </w:pPr>
      <w:r>
        <w:rPr/>
        <w:t>Ata da 13ª (décima terceira) Reunião da Comissão de Legislação, Justiça e Redação Final da Câmara Municipal de Carnaúba dos Dantas/RN, Estado do Rio Grande do Norte realizada ao 01 (primeiro) dias do mês de setembro de 2023 (dois mil e vinte e três as 10 (dez) horas na Sala dos vereadores da Câmara Municipal desta cidade, Estado do Rio Grande do Norte. Fez-se presente os integrantes desta comissão: </w:t>
      </w:r>
      <w:r>
        <w:rPr>
          <w:rFonts w:ascii="Arial" w:hAnsi="Arial"/>
          <w:b/>
        </w:rPr>
        <w:t>Marcelo de Medeiros Dantas </w:t>
      </w:r>
      <w:r>
        <w:rPr/>
        <w:t>(Presidente), </w:t>
      </w:r>
      <w:r>
        <w:rPr>
          <w:rFonts w:ascii="Arial" w:hAnsi="Arial"/>
          <w:b/>
        </w:rPr>
        <w:t>Clésio Nelson Dantas </w:t>
      </w:r>
      <w:r>
        <w:rPr/>
        <w:t>(Relator) e </w:t>
      </w:r>
      <w:r>
        <w:rPr>
          <w:rFonts w:ascii="Arial" w:hAnsi="Arial"/>
          <w:b/>
        </w:rPr>
        <w:t>José Lúcio Silva </w:t>
      </w:r>
      <w:r>
        <w:rPr/>
        <w:t>(Membro). A reunião contou com a presença do Assessor Jurídico desta Casa</w:t>
      </w:r>
      <w:r>
        <w:rPr>
          <w:spacing w:val="-3"/>
        </w:rPr>
        <w:t> </w:t>
      </w:r>
      <w:r>
        <w:rPr/>
        <w:t>Senhor</w:t>
      </w:r>
      <w:r>
        <w:rPr>
          <w:spacing w:val="-1"/>
        </w:rPr>
        <w:t> </w:t>
      </w:r>
      <w:r>
        <w:rPr>
          <w:rFonts w:ascii="Arial" w:hAnsi="Arial"/>
          <w:b/>
        </w:rPr>
        <w:t>Rubens Dantas de Carvalho</w:t>
      </w:r>
      <w:r>
        <w:rPr>
          <w:rFonts w:ascii="Arial" w:hAnsi="Arial"/>
          <w:b/>
          <w:spacing w:val="-1"/>
        </w:rPr>
        <w:t> </w:t>
      </w:r>
      <w:r>
        <w:rPr/>
        <w:t>para</w:t>
      </w:r>
      <w:r>
        <w:rPr>
          <w:spacing w:val="-6"/>
        </w:rPr>
        <w:t> </w:t>
      </w:r>
      <w:r>
        <w:rPr/>
        <w:t>falar</w:t>
      </w:r>
      <w:r>
        <w:rPr>
          <w:spacing w:val="-4"/>
        </w:rPr>
        <w:t> </w:t>
      </w:r>
      <w:r>
        <w:rPr/>
        <w:t>dos</w:t>
      </w:r>
      <w:r>
        <w:rPr>
          <w:spacing w:val="-2"/>
        </w:rPr>
        <w:t> </w:t>
      </w:r>
      <w:r>
        <w:rPr/>
        <w:t>projetos: </w:t>
      </w:r>
      <w:r>
        <w:rPr>
          <w:rFonts w:ascii="Arial" w:hAnsi="Arial"/>
          <w:b/>
          <w:u w:val="single"/>
        </w:rPr>
        <w:t>PROJETO DE LEI</w:t>
      </w:r>
      <w:r>
        <w:rPr>
          <w:rFonts w:ascii="Arial" w:hAnsi="Arial"/>
          <w:b/>
        </w:rPr>
        <w:t> </w:t>
      </w:r>
      <w:r>
        <w:rPr>
          <w:rFonts w:ascii="Arial" w:hAnsi="Arial"/>
          <w:b/>
          <w:u w:val="single"/>
        </w:rPr>
        <w:t>Nº 035/2023 – </w:t>
      </w:r>
      <w:r>
        <w:rPr/>
        <w:t>DE</w:t>
      </w:r>
      <w:r>
        <w:rPr>
          <w:spacing w:val="-3"/>
        </w:rPr>
        <w:t> </w:t>
      </w:r>
      <w:r>
        <w:rPr/>
        <w:t>AUTORIA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EDIL </w:t>
      </w:r>
      <w:r>
        <w:rPr>
          <w:rFonts w:ascii="Arial" w:hAnsi="Arial"/>
          <w:b/>
        </w:rPr>
        <w:t>JOSÉ DE AZEVEDO DANTAS</w:t>
      </w:r>
      <w:r>
        <w:rPr/>
        <w:t>, QUE</w:t>
      </w:r>
      <w:r>
        <w:rPr>
          <w:spacing w:val="-3"/>
        </w:rPr>
        <w:t> </w:t>
      </w:r>
      <w:r>
        <w:rPr/>
        <w:t>INSTITUI NO ÂMBITO DO MUNICÍPIO DE CARNAÚBA DOS DANTAS/RN, UMA ÁREA RESERVADA, EM EVENTOS PÚBLICOS E PRIVADOS PARA PESSOAS COM DEFICIÊNCIA E DÁ OUTRAS PROVIDÊNCIAS; </w:t>
      </w:r>
      <w:r>
        <w:rPr>
          <w:rFonts w:ascii="Arial" w:hAnsi="Arial"/>
          <w:b/>
          <w:u w:val="single"/>
        </w:rPr>
        <w:t>PROJETO DE RESOLUÇÃO Nº</w:t>
      </w:r>
      <w:r>
        <w:rPr>
          <w:rFonts w:ascii="Arial" w:hAnsi="Arial"/>
          <w:b/>
        </w:rPr>
        <w:t> </w:t>
      </w:r>
      <w:r>
        <w:rPr>
          <w:rFonts w:ascii="Arial" w:hAnsi="Arial"/>
          <w:b/>
          <w:u w:val="single"/>
        </w:rPr>
        <w:t>003/2023 – </w:t>
      </w:r>
      <w:r>
        <w:rPr/>
        <w:t>DE AUTORIA DA EDIL </w:t>
      </w:r>
      <w:r>
        <w:rPr>
          <w:rFonts w:ascii="Arial" w:hAnsi="Arial"/>
          <w:b/>
        </w:rPr>
        <w:t>MARLI DE MEDEIROS DANTAS</w:t>
      </w:r>
      <w:r>
        <w:rPr/>
        <w:t>, QUE INSTITUI O</w:t>
      </w:r>
      <w:r>
        <w:rPr>
          <w:spacing w:val="-1"/>
        </w:rPr>
        <w:t> </w:t>
      </w:r>
      <w:r>
        <w:rPr/>
        <w:t>PROGRAMA</w:t>
      </w:r>
      <w:r>
        <w:rPr>
          <w:spacing w:val="-1"/>
        </w:rPr>
        <w:t> </w:t>
      </w:r>
      <w:r>
        <w:rPr/>
        <w:t>MARIA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PENHA</w:t>
      </w:r>
      <w:r>
        <w:rPr>
          <w:spacing w:val="-3"/>
        </w:rPr>
        <w:t> </w:t>
      </w:r>
      <w:r>
        <w:rPr/>
        <w:t>VAI</w:t>
      </w:r>
      <w:r>
        <w:rPr>
          <w:spacing w:val="-1"/>
        </w:rPr>
        <w:t> </w:t>
      </w:r>
      <w:r>
        <w:rPr/>
        <w:t>ÀS</w:t>
      </w:r>
      <w:r>
        <w:rPr>
          <w:spacing w:val="-3"/>
        </w:rPr>
        <w:t> </w:t>
      </w:r>
      <w:r>
        <w:rPr/>
        <w:t>ESCOLAS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PROMAPE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ÂMBITO</w:t>
      </w:r>
      <w:r>
        <w:rPr>
          <w:spacing w:val="-4"/>
        </w:rPr>
        <w:t> </w:t>
      </w:r>
      <w:r>
        <w:rPr/>
        <w:t>DO MUNICÍPIO DE CARNAÚBA DOS DANTAS/RN, E DÁ OUTRAS PROVIDÊNCIAS E </w:t>
      </w:r>
      <w:r>
        <w:rPr>
          <w:rFonts w:ascii="Arial" w:hAnsi="Arial"/>
          <w:b/>
          <w:u w:val="single"/>
        </w:rPr>
        <w:t>PROJETO DE RESOLUÇÃO Nº 004/2023 – </w:t>
      </w:r>
      <w:r>
        <w:rPr/>
        <w:t>DE AUTORIA DA EDIL </w:t>
      </w:r>
      <w:r>
        <w:rPr>
          <w:rFonts w:ascii="Arial" w:hAnsi="Arial"/>
          <w:b/>
        </w:rPr>
        <w:t>MARLI DE MEDEIROS DANTAS</w:t>
      </w:r>
      <w:r>
        <w:rPr/>
        <w:t>, QUE INSTITUI O “PROGRAMA TEMPO DE PREVENIR”, PARA APOIO À TRANSFORMAÇÃO SOCIAL DAS COMUNIDADES POR MEIO DA DESCONSTRUÇÃO DO MACHISMO ESTRUTURAL, DA EXPOSIÇÃO DA LEI</w:t>
      </w:r>
      <w:r>
        <w:rPr>
          <w:spacing w:val="80"/>
        </w:rPr>
        <w:t> </w:t>
      </w:r>
      <w:r>
        <w:rPr/>
        <w:t>MARIA DA PENHA E DA ORGANIZAÇÃO DE PROJETOS SOCIAIS PARA MULHERES EM SITUAÇÃO DE RISCO E VIOLÊNCIA NO ÂMBITO DO MUNICÍPIO DE</w:t>
      </w:r>
      <w:r>
        <w:rPr>
          <w:spacing w:val="67"/>
          <w:w w:val="150"/>
        </w:rPr>
        <w:t> </w:t>
      </w:r>
      <w:r>
        <w:rPr/>
        <w:t>CARNAÚBA</w:t>
      </w:r>
      <w:r>
        <w:rPr>
          <w:spacing w:val="67"/>
          <w:w w:val="150"/>
        </w:rPr>
        <w:t> </w:t>
      </w:r>
      <w:r>
        <w:rPr/>
        <w:t>DOS</w:t>
      </w:r>
      <w:r>
        <w:rPr>
          <w:spacing w:val="67"/>
          <w:w w:val="150"/>
        </w:rPr>
        <w:t> </w:t>
      </w:r>
      <w:r>
        <w:rPr/>
        <w:t>DANTAS/RN,</w:t>
      </w:r>
      <w:r>
        <w:rPr>
          <w:spacing w:val="69"/>
          <w:w w:val="150"/>
        </w:rPr>
        <w:t> </w:t>
      </w:r>
      <w:r>
        <w:rPr/>
        <w:t>E</w:t>
      </w:r>
      <w:r>
        <w:rPr>
          <w:spacing w:val="64"/>
          <w:w w:val="150"/>
        </w:rPr>
        <w:t> </w:t>
      </w:r>
      <w:r>
        <w:rPr/>
        <w:t>DÁ</w:t>
      </w:r>
      <w:r>
        <w:rPr>
          <w:spacing w:val="64"/>
          <w:w w:val="150"/>
        </w:rPr>
        <w:t> </w:t>
      </w:r>
      <w:r>
        <w:rPr/>
        <w:t>OUTRAS</w:t>
      </w:r>
      <w:r>
        <w:rPr>
          <w:spacing w:val="65"/>
          <w:w w:val="150"/>
        </w:rPr>
        <w:t> </w:t>
      </w:r>
      <w:r>
        <w:rPr/>
        <w:t>PROVIDÊNCIAS.</w:t>
      </w:r>
      <w:r>
        <w:rPr>
          <w:spacing w:val="69"/>
          <w:w w:val="150"/>
        </w:rPr>
        <w:t> </w:t>
      </w:r>
      <w:r>
        <w:rPr/>
        <w:t>após</w:t>
      </w:r>
      <w:r>
        <w:rPr>
          <w:spacing w:val="62"/>
          <w:w w:val="150"/>
        </w:rPr>
        <w:t> </w:t>
      </w:r>
      <w:r>
        <w:rPr>
          <w:spacing w:val="-10"/>
        </w:rPr>
        <w:t>a</w:t>
      </w:r>
    </w:p>
    <w:p>
      <w:pPr>
        <w:pStyle w:val="BodyText"/>
        <w:spacing w:line="360" w:lineRule="auto" w:before="3"/>
        <w:ind w:left="2" w:right="136"/>
        <w:jc w:val="both"/>
      </w:pPr>
      <w:r>
        <w:rPr/>
        <w:t>explanação</w:t>
      </w:r>
      <w:r>
        <w:rPr>
          <w:spacing w:val="80"/>
        </w:rPr>
        <w:t> </w:t>
      </w:r>
      <w:r>
        <w:rPr/>
        <w:t>dos</w:t>
      </w:r>
      <w:r>
        <w:rPr>
          <w:spacing w:val="40"/>
        </w:rPr>
        <w:t> </w:t>
      </w:r>
      <w:r>
        <w:rPr/>
        <w:t>citados Projetos em tela, o presidente solicitou do Assessor Jurídico senhor </w:t>
      </w:r>
      <w:r>
        <w:rPr>
          <w:rFonts w:ascii="Arial" w:hAnsi="Arial"/>
          <w:b/>
        </w:rPr>
        <w:t>Rubens</w:t>
      </w:r>
      <w:r>
        <w:rPr>
          <w:rFonts w:ascii="Arial" w:hAnsi="Arial"/>
          <w:b/>
          <w:spacing w:val="80"/>
        </w:rPr>
        <w:t> </w:t>
      </w:r>
      <w:r>
        <w:rPr>
          <w:rFonts w:ascii="Arial" w:hAnsi="Arial"/>
          <w:b/>
        </w:rPr>
        <w:t>de Carvalho</w:t>
      </w:r>
      <w:r>
        <w:rPr>
          <w:rFonts w:ascii="Arial" w:hAnsi="Arial"/>
          <w:b/>
          <w:spacing w:val="80"/>
        </w:rPr>
        <w:t> </w:t>
      </w:r>
      <w:r>
        <w:rPr/>
        <w:t>para que o mesmo enviasse oficio para o vereador </w:t>
      </w:r>
      <w:r>
        <w:rPr>
          <w:rFonts w:ascii="Arial" w:hAnsi="Arial"/>
          <w:b/>
        </w:rPr>
        <w:t>José de Azevedo Dantas </w:t>
      </w:r>
      <w:r>
        <w:rPr/>
        <w:t>comunicando que o projeto de Lei não faz parte do rol de iniciativa exclusiva do executivo mais adiante na</w:t>
      </w:r>
      <w:r>
        <w:rPr>
          <w:spacing w:val="-2"/>
        </w:rPr>
        <w:t> </w:t>
      </w:r>
      <w:r>
        <w:rPr/>
        <w:t>Lei Orgânica Municipal, no Art. 42, III, se estabelece que a mesa da câmara só poderá apresentar emendas desde que não onerem os cofres públicos. A comissão de Legislação, Justiça e Redação Final requer que seja retirado o projeto em comento, para que seja proposto nos devidos moldes legal, sugerindo ainda que o projeto seja revertido em requerimento, ou até mesmo</w:t>
      </w:r>
      <w:r>
        <w:rPr>
          <w:spacing w:val="40"/>
        </w:rPr>
        <w:t> </w:t>
      </w:r>
      <w:r>
        <w:rPr/>
        <w:t>que seja elaborado de forma que não venha a onerar os cofres públicos, e conforme decidir realizar, colocando os requisitos como opção ou sugestões de execução e não requisitos mínimos de cumprimento. Sobre os Projetos de Resolução os membros da Comissão concluirão que os mesmos respeitam a legislação constitucional e infraconstitucional, também atende todos os requisitos do regimento interno e a</w:t>
      </w:r>
      <w:r>
        <w:rPr>
          <w:spacing w:val="80"/>
        </w:rPr>
        <w:t> </w:t>
      </w:r>
      <w:r>
        <w:rPr/>
        <w:t>técnica legislativa, portanto todos são favoráveis aos pareceres. O Presidente devolve</w:t>
      </w:r>
    </w:p>
    <w:p>
      <w:pPr>
        <w:pStyle w:val="BodyText"/>
        <w:spacing w:after="0" w:line="360" w:lineRule="auto"/>
        <w:jc w:val="both"/>
        <w:sectPr>
          <w:type w:val="continuous"/>
          <w:pgSz w:w="11910" w:h="16840"/>
          <w:pgMar w:top="1560" w:bottom="280" w:left="1700" w:right="1559"/>
        </w:sectPr>
      </w:pPr>
    </w:p>
    <w:p>
      <w:pPr>
        <w:pStyle w:val="BodyText"/>
        <w:spacing w:line="360" w:lineRule="auto" w:before="75"/>
        <w:ind w:left="2" w:right="135"/>
        <w:jc w:val="both"/>
      </w:pPr>
      <w:r>
        <w:rPr/>
        <w:t>os projetos para discussão e debate em plenária, para ser discutido e votado com o voto individual dos 09 (nove) vereadores desta Casa Legislativa para aprovação final. Não havendo mais nada a ser discutido o senhor Presidente encerrou</w:t>
      </w:r>
      <w:r>
        <w:rPr>
          <w:spacing w:val="-1"/>
        </w:rPr>
        <w:t> </w:t>
      </w:r>
      <w:r>
        <w:rPr/>
        <w:t>juntamente com os membros da comissão a reunião. Eu, Clésio Nelson Dantas, Relator desta Comissão lavrei-a no dia 01 de setembro de 2023.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8"/>
        <w:rPr>
          <w:sz w:val="20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3"/>
        <w:gridCol w:w="2896"/>
        <w:gridCol w:w="2078"/>
      </w:tblGrid>
      <w:tr>
        <w:trPr>
          <w:trHeight w:val="341" w:hRule="atLeast"/>
        </w:trPr>
        <w:tc>
          <w:tcPr>
            <w:tcW w:w="3493" w:type="dxa"/>
          </w:tcPr>
          <w:p>
            <w:pPr>
              <w:pStyle w:val="TableParagraph"/>
              <w:spacing w:line="268" w:lineRule="exact"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Marcelo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Medeiros</w:t>
            </w:r>
            <w:r>
              <w:rPr>
                <w:b/>
                <w:spacing w:val="-2"/>
                <w:sz w:val="24"/>
              </w:rPr>
              <w:t> Dantas</w:t>
            </w:r>
          </w:p>
        </w:tc>
        <w:tc>
          <w:tcPr>
            <w:tcW w:w="2896" w:type="dxa"/>
          </w:tcPr>
          <w:p>
            <w:pPr>
              <w:pStyle w:val="TableParagraph"/>
              <w:spacing w:line="268" w:lineRule="exact" w:before="0"/>
              <w:ind w:left="201"/>
              <w:rPr>
                <w:b/>
                <w:sz w:val="22"/>
              </w:rPr>
            </w:pPr>
            <w:r>
              <w:rPr>
                <w:b/>
                <w:sz w:val="24"/>
              </w:rPr>
              <w:t>Clésio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Nelson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2"/>
              </w:rPr>
              <w:t>Dantas</w:t>
            </w:r>
          </w:p>
        </w:tc>
        <w:tc>
          <w:tcPr>
            <w:tcW w:w="2078" w:type="dxa"/>
          </w:tcPr>
          <w:p>
            <w:pPr>
              <w:pStyle w:val="TableParagraph"/>
              <w:spacing w:line="240" w:lineRule="auto" w:before="11"/>
              <w:ind w:left="2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José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Lúcio </w:t>
            </w:r>
            <w:r>
              <w:rPr>
                <w:b/>
                <w:spacing w:val="-4"/>
                <w:sz w:val="22"/>
              </w:rPr>
              <w:t>Silva</w:t>
            </w:r>
          </w:p>
        </w:tc>
      </w:tr>
      <w:tr>
        <w:trPr>
          <w:trHeight w:val="341" w:hRule="atLeast"/>
        </w:trPr>
        <w:tc>
          <w:tcPr>
            <w:tcW w:w="3493" w:type="dxa"/>
          </w:tcPr>
          <w:p>
            <w:pPr>
              <w:pStyle w:val="TableParagraph"/>
              <w:ind w:left="829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Presidente</w:t>
            </w:r>
          </w:p>
        </w:tc>
        <w:tc>
          <w:tcPr>
            <w:tcW w:w="2896" w:type="dxa"/>
          </w:tcPr>
          <w:p>
            <w:pPr>
              <w:pStyle w:val="TableParagraph"/>
              <w:ind w:left="887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Relator</w:t>
            </w:r>
          </w:p>
        </w:tc>
        <w:tc>
          <w:tcPr>
            <w:tcW w:w="2078" w:type="dxa"/>
          </w:tcPr>
          <w:p>
            <w:pPr>
              <w:pStyle w:val="TableParagraph"/>
              <w:ind w:left="332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Membro</w:t>
            </w:r>
          </w:p>
        </w:tc>
      </w:tr>
    </w:tbl>
    <w:sectPr>
      <w:pgSz w:w="11910" w:h="16840"/>
      <w:pgMar w:top="1320" w:bottom="280" w:left="1700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5" w:line="256" w:lineRule="exact"/>
      <w:ind w:left="50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Fabiano</dc:creator>
  <dcterms:created xsi:type="dcterms:W3CDTF">2025-08-07T11:30:54Z</dcterms:created>
  <dcterms:modified xsi:type="dcterms:W3CDTF">2025-08-07T11:30:54Z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2025-08-07T00:00:00Z</vt:filetime>
  </property>
  <property fmtid="{D5CDD505-2E9C-101B-9397-08002B2CF9AE}" pid="5" name="Producer">
    <vt:lpwstr>Microsoft® Word 2010</vt:lpwstr>
  </property>
</Properties>
</file>