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2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514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(1ª Sessão Extraordinária do 1º Semestre de </w:t>
      </w:r>
      <w:r>
        <w:rPr>
          <w:color w:val="212121"/>
          <w:sz w:val="39"/>
        </w:rPr>
        <w:t>2024 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4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2844"/>
        <w:gridCol w:w="7329"/>
        <w:gridCol w:w="3041"/>
      </w:tblGrid>
      <w:tr>
        <w:trPr>
          <w:trHeight w:val="1079" w:hRule="atLeast"/>
        </w:trPr>
        <w:tc>
          <w:tcPr>
            <w:tcW w:w="121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84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61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732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304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97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21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84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6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732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Estabelece o piso salarial mínimo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</w:tc>
        <w:tc>
          <w:tcPr>
            <w:tcW w:w="304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797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12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203" w:lineRule="exact"/>
              <w:ind w:left="26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1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6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6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61" w:right="102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32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r>
              <w:rPr>
                <w:color w:val="202529"/>
                <w:sz w:val="24"/>
              </w:rPr>
              <w:t>profissionais do magistério da rede </w:t>
            </w:r>
            <w:r>
              <w:rPr>
                <w:color w:val="202529"/>
                <w:spacing w:val="-2"/>
                <w:sz w:val="24"/>
              </w:rPr>
              <w:t>pública</w:t>
            </w:r>
          </w:p>
          <w:p>
            <w:pPr>
              <w:pStyle w:val="TableParagraph"/>
              <w:spacing w:line="271" w:lineRule="auto" w:before="40"/>
              <w:ind w:right="1862"/>
              <w:rPr>
                <w:sz w:val="24"/>
              </w:rPr>
            </w:pP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Dantas-RN,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 outras providências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3041" w:type="dxa"/>
          </w:tcPr>
          <w:p>
            <w:pPr>
              <w:pStyle w:val="TableParagraph"/>
              <w:spacing w:line="203" w:lineRule="exact"/>
              <w:ind w:left="797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707" w:hRule="atLeast"/>
        </w:trPr>
        <w:tc>
          <w:tcPr>
            <w:tcW w:w="1217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629525" y="0"/>
                                      </a:lnTo>
                                      <a:lnTo>
                                        <a:pt x="2581275" y="0"/>
                                      </a:lnTo>
                                      <a:lnTo>
                                        <a:pt x="82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28675" y="9525"/>
                                      </a:lnTo>
                                      <a:lnTo>
                                        <a:pt x="2581275" y="9525"/>
                                      </a:lnTo>
                                      <a:lnTo>
                                        <a:pt x="76295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6pt;width:721.5pt;height:.75pt;mso-position-horizontal-relative:column;mso-position-vertical-relative:paragraph;z-index:-15865856" id="docshapegroup10" coordorigin="0,2" coordsize="14430,15">
                      <v:shape style="position:absolute;left:-1;top:1;width:14430;height:15" id="docshape11" coordorigin="0,2" coordsize="14430,15" path="m14430,2l12015,2,4065,2,1305,2,0,2,0,17,1305,17,4065,17,1201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844" w:type="dxa"/>
          </w:tcPr>
          <w:p>
            <w:pPr>
              <w:pStyle w:val="TableParagraph"/>
              <w:spacing w:line="271" w:lineRule="auto" w:before="208"/>
              <w:ind w:left="261" w:right="158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2024</w:t>
              </w:r>
            </w:hyperlink>
            <w:r>
              <w:rPr>
                <w:color w:val="01B9F1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6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60" w:lineRule="atLeast"/>
              <w:ind w:left="261" w:right="102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329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revisão geral anual da remuneração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line="271" w:lineRule="auto" w:before="40"/>
              <w:ind w:right="680"/>
              <w:rPr>
                <w:sz w:val="24"/>
              </w:rPr>
            </w:pPr>
            <w:r>
              <w:rPr>
                <w:color w:val="202529"/>
                <w:sz w:val="24"/>
              </w:rPr>
              <w:t>servidores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públicos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municipais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Dantas/RN, referente ao ano de 2023, conforme previsão no art. 37, inciso X, da Constituição Federal, altera o anexo III da Lei 1211/2022 (plano de cargos e salários) e dá outras</w:t>
            </w:r>
          </w:p>
          <w:p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3041" w:type="dxa"/>
          </w:tcPr>
          <w:p>
            <w:pPr>
              <w:pStyle w:val="TableParagraph"/>
              <w:spacing w:line="271" w:lineRule="auto" w:before="208"/>
              <w:ind w:left="797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49" w:hRule="atLeast"/>
        </w:trPr>
        <w:tc>
          <w:tcPr>
            <w:tcW w:w="1217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4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2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3041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12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84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6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732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abertura de crédito especial a Lei 1.271/2023, </w:t>
            </w:r>
            <w:r>
              <w:rPr>
                <w:color w:val="202529"/>
                <w:spacing w:val="-5"/>
                <w:sz w:val="24"/>
              </w:rPr>
              <w:t>do</w:t>
            </w:r>
          </w:p>
        </w:tc>
        <w:tc>
          <w:tcPr>
            <w:tcW w:w="30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797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12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203" w:lineRule="exact"/>
              <w:ind w:left="26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Ordinária nº 3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6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6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61" w:right="102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32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r>
              <w:rPr>
                <w:color w:val="202529"/>
                <w:sz w:val="24"/>
              </w:rPr>
              <w:t>Orçamento do Município de Carnaúba dos Dantas/RN, para </w:t>
            </w:r>
            <w:r>
              <w:rPr>
                <w:color w:val="202529"/>
                <w:spacing w:val="-10"/>
                <w:sz w:val="24"/>
              </w:rPr>
              <w:t>o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3041" w:type="dxa"/>
            <w:vMerge w:val="restart"/>
          </w:tcPr>
          <w:p>
            <w:pPr>
              <w:pStyle w:val="TableParagraph"/>
              <w:tabs>
                <w:tab w:pos="797" w:val="left" w:leader="none"/>
              </w:tabs>
              <w:spacing w:line="203" w:lineRule="exact"/>
              <w:ind w:left="50"/>
              <w:rPr>
                <w:sz w:val="24"/>
              </w:rPr>
            </w:pPr>
            <w:r>
              <w:rPr>
                <w:color w:val="202529"/>
                <w:spacing w:val="-5"/>
                <w:sz w:val="24"/>
              </w:rPr>
              <w:t>cio</w:t>
            </w:r>
            <w:r>
              <w:rPr>
                <w:color w:val="202529"/>
                <w:sz w:val="24"/>
              </w:rPr>
              <w:tab/>
            </w: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797"/>
              <w:rPr>
                <w:sz w:val="24"/>
              </w:rPr>
            </w:pPr>
            <w:hyperlink r:id="rId2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687" w:hRule="atLeast"/>
        </w:trPr>
        <w:tc>
          <w:tcPr>
            <w:tcW w:w="1217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629525" y="0"/>
                                      </a:lnTo>
                                      <a:lnTo>
                                        <a:pt x="2581275" y="0"/>
                                      </a:lnTo>
                                      <a:lnTo>
                                        <a:pt x="82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28675" y="9525"/>
                                      </a:lnTo>
                                      <a:lnTo>
                                        <a:pt x="2581275" y="9525"/>
                                      </a:lnTo>
                                      <a:lnTo>
                                        <a:pt x="76295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82pt;width:721.5pt;height:.75pt;mso-position-horizontal-relative:column;mso-position-vertical-relative:paragraph;z-index:-15865344" id="docshapegroup12" coordorigin="0,2" coordsize="14430,15">
                      <v:shape style="position:absolute;left:-1;top:1;width:14430;height:15" id="docshape13" coordorigin="0,2" coordsize="14430,15" path="m14430,2l12015,2,4065,2,1305,2,0,2,0,17,1305,17,4065,17,1201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9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844" w:type="dxa"/>
          </w:tcPr>
          <w:p>
            <w:pPr>
              <w:pStyle w:val="TableParagraph"/>
              <w:spacing w:line="271" w:lineRule="auto" w:before="208"/>
              <w:ind w:left="261" w:right="158"/>
              <w:rPr>
                <w:sz w:val="24"/>
              </w:rPr>
            </w:pPr>
            <w:hyperlink r:id="rId30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30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0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2024</w:t>
              </w:r>
            </w:hyperlink>
            <w:r>
              <w:rPr>
                <w:color w:val="01B9F1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6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60" w:lineRule="atLeast"/>
              <w:ind w:left="261" w:right="1023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7329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abertura de crédito especial a </w:t>
            </w:r>
            <w:r>
              <w:rPr>
                <w:color w:val="202529"/>
                <w:spacing w:val="-5"/>
                <w:sz w:val="24"/>
              </w:rPr>
              <w:t>Lei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color w:val="202529"/>
                <w:sz w:val="24"/>
              </w:rPr>
              <w:t>1.271/2023,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Orçamento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dos Dantas/RN, para o exercício de 2024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212387</wp:posOffset>
            </wp:positionV>
            <wp:extent cx="1000124" cy="323850"/>
            <wp:effectExtent l="0" t="0" r="0" b="0"/>
            <wp:wrapTopAndBottom/>
            <wp:docPr id="15" name="Image 15" descr="Logo do Interlegis ">
              <a:hlinkClick r:id="rId3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Logo do Interlegis ">
                      <a:hlinkClick r:id="rId32"/>
                    </pic:cNvPr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6" name="Image 1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 do Creative Commons BY SA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35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36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after="0"/>
        <w:jc w:val="center"/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90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0"/>
        <w:ind w:left="0" w:right="402" w:firstLine="0"/>
        <w:jc w:val="center"/>
        <w:rPr>
          <w:sz w:val="21"/>
        </w:rPr>
      </w:pPr>
      <w:hyperlink r:id="rId3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https://sapl.carnaubadosdantas.rn.leg.br/sessao/123/ordemdia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663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https://sapl.carnaubadosdantas.rn.leg.br/sessao/123/ordemdia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8658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673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668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8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23/painel" TargetMode="External"/><Relationship Id="rId10" Type="http://schemas.openxmlformats.org/officeDocument/2006/relationships/hyperlink" Target="https://sapl.carnaubadosdantas.rn.leg.br/sessao/123/adicionar-varias-materias-ordem-dia/" TargetMode="External"/><Relationship Id="rId11" Type="http://schemas.openxmlformats.org/officeDocument/2006/relationships/hyperlink" Target="https://sapl.carnaubadosdantas.rn.leg.br/sessao/123/ordemdia/create" TargetMode="External"/><Relationship Id="rId12" Type="http://schemas.openxmlformats.org/officeDocument/2006/relationships/hyperlink" Target="https://sapl.carnaubadosdantas.rn.leg.br/sessao/123/ordemdia?o=-1" TargetMode="External"/><Relationship Id="rId13" Type="http://schemas.openxmlformats.org/officeDocument/2006/relationships/hyperlink" Target="https://sapl.carnaubadosdantas.rn.leg.br/sessao/123/ordemdia?o=2" TargetMode="External"/><Relationship Id="rId14" Type="http://schemas.openxmlformats.org/officeDocument/2006/relationships/hyperlink" Target="https://sapl.carnaubadosdantas.rn.leg.br/sessao/123/ordemdia?o=3" TargetMode="External"/><Relationship Id="rId15" Type="http://schemas.openxmlformats.org/officeDocument/2006/relationships/hyperlink" Target="https://sapl.carnaubadosdantas.rn.leg.br/sessao/123/ordemdia?o=4" TargetMode="External"/><Relationship Id="rId16" Type="http://schemas.openxmlformats.org/officeDocument/2006/relationships/hyperlink" Target="https://sapl.carnaubadosdantas.rn.leg.br/sessao/ordemdia/1379" TargetMode="External"/><Relationship Id="rId17" Type="http://schemas.openxmlformats.org/officeDocument/2006/relationships/hyperlink" Target="https://sapl.carnaubadosdantas.rn.leg.br/materia/3408" TargetMode="External"/><Relationship Id="rId18" Type="http://schemas.openxmlformats.org/officeDocument/2006/relationships/hyperlink" Target="https://sapl.carnaubadosdantas.rn.leg.br/sessao/123/matordemdia/votsimb/view/1379/3408?page=1" TargetMode="External"/><Relationship Id="rId19" Type="http://schemas.openxmlformats.org/officeDocument/2006/relationships/hyperlink" Target="https://sapl.carnaubadosdantas.rn.leg.br/media/sapl/public/materialegislativa/2024/3408/proj_de_lei_001_projeto_de_lei_magisterio_2024.pdf" TargetMode="External"/><Relationship Id="rId20" Type="http://schemas.openxmlformats.org/officeDocument/2006/relationships/hyperlink" Target="https://sapl.carnaubadosdantas.rn.leg.br/sessao/ordemdia/1380" TargetMode="External"/><Relationship Id="rId21" Type="http://schemas.openxmlformats.org/officeDocument/2006/relationships/hyperlink" Target="https://sapl.carnaubadosdantas.rn.leg.br/materia/3409" TargetMode="External"/><Relationship Id="rId22" Type="http://schemas.openxmlformats.org/officeDocument/2006/relationships/hyperlink" Target="https://sapl.carnaubadosdantas.rn.leg.br/media/sapl/public/materialegislativa/2024/3409/proj_de_lei_002_tabela_de_atualizacao_cargos_e_salarios_2024.pdf" TargetMode="External"/><Relationship Id="rId23" Type="http://schemas.openxmlformats.org/officeDocument/2006/relationships/hyperlink" Target="https://sapl.carnaubadosdantas.rn.leg.br/sessao/123/matordemdia/votsimb/view/1380/3409?page=1" TargetMode="External"/><Relationship Id="rId24" Type="http://schemas.openxmlformats.org/officeDocument/2006/relationships/hyperlink" Target="https://sapl.carnaubadosdantas.rn.leg.br/sessao/ordemdia/1381" TargetMode="External"/><Relationship Id="rId25" Type="http://schemas.openxmlformats.org/officeDocument/2006/relationships/hyperlink" Target="https://sapl.carnaubadosdantas.rn.leg.br/materia/3410" TargetMode="External"/><Relationship Id="rId26" Type="http://schemas.openxmlformats.org/officeDocument/2006/relationships/hyperlink" Target="https://sapl.carnaubadosdantas.rn.leg.br/sessao/123/matordemdia/votsimb/view/1381/3410?page=1" TargetMode="External"/><Relationship Id="rId27" Type="http://schemas.openxmlformats.org/officeDocument/2006/relationships/hyperlink" Target="https://sapl.carnaubadosdantas.rn.leg.br/media/sapl/public/materialegislativa/2024/3410/proj_de_lei_003_projeto_de_lei_credito_especial_areninha.pdf" TargetMode="External"/><Relationship Id="rId28" Type="http://schemas.openxmlformats.org/officeDocument/2006/relationships/hyperlink" Target="https://sapl.carnaubadosdantas.rn.leg.br/sessao/123/matordemdia/votsimb/view/1382/3411?page=1" TargetMode="External"/><Relationship Id="rId29" Type="http://schemas.openxmlformats.org/officeDocument/2006/relationships/hyperlink" Target="https://sapl.carnaubadosdantas.rn.leg.br/sessao/ordemdia/1382" TargetMode="External"/><Relationship Id="rId30" Type="http://schemas.openxmlformats.org/officeDocument/2006/relationships/hyperlink" Target="https://sapl.carnaubadosdantas.rn.leg.br/materia/3411" TargetMode="External"/><Relationship Id="rId31" Type="http://schemas.openxmlformats.org/officeDocument/2006/relationships/hyperlink" Target="https://sapl.carnaubadosdantas.rn.leg.br/media/sapl/public/materialegislativa/2024/3411/proj_de_lei_004_projeto_de_lei_credito_especial_reforma_hospital.pdf" TargetMode="External"/><Relationship Id="rId32" Type="http://schemas.openxmlformats.org/officeDocument/2006/relationships/hyperlink" Target="http://www.interlegis.leg.br/" TargetMode="External"/><Relationship Id="rId33" Type="http://schemas.openxmlformats.org/officeDocument/2006/relationships/image" Target="media/image2.png"/><Relationship Id="rId34" Type="http://schemas.openxmlformats.org/officeDocument/2006/relationships/image" Target="media/image3.png"/><Relationship Id="rId35" Type="http://schemas.openxmlformats.org/officeDocument/2006/relationships/hyperlink" Target="https://creativecommons.org/" TargetMode="External"/><Relationship Id="rId36" Type="http://schemas.openxmlformats.org/officeDocument/2006/relationships/hyperlink" Target="https://creativecommons.org/licenses/by/4.0/" TargetMode="External"/><Relationship Id="rId37" Type="http://schemas.openxmlformats.org/officeDocument/2006/relationships/hyperlink" Target="https://sapl.carnaubadosdantas.rn.leg.br/api/schema/swagger-ui/" TargetMode="External"/><Relationship Id="rId38" Type="http://schemas.openxmlformats.org/officeDocument/2006/relationships/hyperlink" Target="https://carnaubadosdantas.rn.leg.br/" TargetMode="External"/><Relationship Id="rId3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2025-08-05T13:25:45Z</dcterms:created>
  <dcterms:modified xsi:type="dcterms:W3CDTF">2025-08-05T13:25:45Z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